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A5" w:rsidRDefault="002844A5" w:rsidP="002844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УДК</w:t>
      </w:r>
      <w:r>
        <w:rPr>
          <w:rFonts w:ascii="Times New Roman" w:hAnsi="Times New Roman" w:cs="Times New Roman"/>
          <w:sz w:val="28"/>
        </w:rPr>
        <w:t xml:space="preserve"> 94(476)“375/1492”</w:t>
      </w:r>
    </w:p>
    <w:p w:rsidR="002844A5" w:rsidRDefault="002844A5" w:rsidP="002844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ИССЛЕДОВАНИЕ ИСТОРИИ БЕЛОРУССКОГО СРЕДНЕВЕКОВОГО ГОРОДА В ТРУДАХ Д.И. ДОВГЯЛЛО</w:t>
      </w:r>
    </w:p>
    <w:p w:rsidR="002844A5" w:rsidRDefault="002844A5" w:rsidP="002844A5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</w:rPr>
      </w:pPr>
    </w:p>
    <w:p w:rsidR="002844A5" w:rsidRDefault="002844A5" w:rsidP="002844A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Я. А. </w:t>
      </w:r>
      <w:proofErr w:type="spellStart"/>
      <w:r>
        <w:rPr>
          <w:rFonts w:ascii="Times New Roman" w:hAnsi="Times New Roman" w:cs="Times New Roman"/>
          <w:b/>
          <w:i/>
          <w:sz w:val="28"/>
        </w:rPr>
        <w:t>Асипцова</w:t>
      </w:r>
      <w:proofErr w:type="spellEnd"/>
      <w:r>
        <w:rPr>
          <w:rFonts w:ascii="Times New Roman" w:hAnsi="Times New Roman" w:cs="Times New Roman"/>
          <w:sz w:val="28"/>
        </w:rPr>
        <w:t xml:space="preserve"> (МГУ имени А.А. Кулешова)</w:t>
      </w:r>
    </w:p>
    <w:p w:rsidR="002844A5" w:rsidRPr="00F95D4A" w:rsidRDefault="002844A5" w:rsidP="002844A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Науч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рук. </w:t>
      </w:r>
      <w:r>
        <w:rPr>
          <w:rFonts w:ascii="Times New Roman" w:hAnsi="Times New Roman" w:cs="Times New Roman"/>
          <w:b/>
          <w:i/>
          <w:sz w:val="28"/>
        </w:rPr>
        <w:t>Т. В. </w:t>
      </w:r>
      <w:proofErr w:type="spellStart"/>
      <w:r>
        <w:rPr>
          <w:rFonts w:ascii="Times New Roman" w:hAnsi="Times New Roman" w:cs="Times New Roman"/>
          <w:b/>
          <w:i/>
          <w:sz w:val="28"/>
        </w:rPr>
        <w:t>Опиок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2844A5" w:rsidRDefault="002844A5" w:rsidP="002844A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канд. ист. наук, доцент</w:t>
      </w:r>
    </w:p>
    <w:p w:rsidR="002844A5" w:rsidRDefault="002844A5" w:rsidP="002844A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</w:rPr>
      </w:pPr>
    </w:p>
    <w:p w:rsidR="002844A5" w:rsidRPr="00077216" w:rsidRDefault="002844A5" w:rsidP="00284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Д.</w:t>
      </w:r>
      <w:r>
        <w:rPr>
          <w:rFonts w:ascii="Times New Roman" w:hAnsi="Times New Roman" w:cs="Times New Roman"/>
          <w:sz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</w:rPr>
        <w:t>Довгялло</w:t>
      </w:r>
      <w:proofErr w:type="spellEnd"/>
      <w:r>
        <w:rPr>
          <w:rFonts w:ascii="Times New Roman" w:hAnsi="Times New Roman" w:cs="Times New Roman"/>
          <w:sz w:val="28"/>
        </w:rPr>
        <w:t xml:space="preserve"> внес значительный вклад в развитие исторической науки конца 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– первой четверти </w:t>
      </w:r>
      <w:r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</w:rPr>
        <w:t xml:space="preserve"> века. Сфера исторических исследований ученого распространялась преимущественно на средние века, где одним из ключевых аспектов его изучения стала история белорусского средневекового города. Автором были написаны очерки, посвященные Гомелю, Радошковичам, Заславлю, Минску и Лепелю. В них содержатся сведения о местоположении городов: «</w:t>
      </w:r>
      <w:r>
        <w:rPr>
          <w:rFonts w:ascii="Times New Roman" w:hAnsi="Times New Roman" w:cs="Times New Roman"/>
          <w:sz w:val="28"/>
          <w:szCs w:val="28"/>
        </w:rPr>
        <w:t xml:space="preserve">местечко Лепель осажено на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римско-католической кафедры, на острове озера того же названия</w:t>
      </w:r>
      <w:r>
        <w:rPr>
          <w:rFonts w:ascii="Times New Roman" w:hAnsi="Times New Roman" w:cs="Times New Roman"/>
          <w:sz w:val="28"/>
        </w:rPr>
        <w:t>» и расположении их на государственных или частновладельческих землях: «</w:t>
      </w:r>
      <w:r>
        <w:rPr>
          <w:rFonts w:ascii="Times New Roman" w:hAnsi="Times New Roman" w:cs="Times New Roman"/>
          <w:sz w:val="28"/>
          <w:lang w:val="be-BY"/>
        </w:rPr>
        <w:t xml:space="preserve">Апошнім уладаром Заслаўя з мужчынскай лініі князёў Гедымінавічаў Заслаўскіх, быў сын Івана Юркавіча – Фёдар Іванавіч. Адсюль ясна, што Заслаўе лічылася прыватнаўласьніцкай маёмасцю </w:t>
      </w:r>
      <w:proofErr w:type="gramStart"/>
      <w:r>
        <w:rPr>
          <w:rFonts w:ascii="Times New Roman" w:hAnsi="Times New Roman" w:cs="Times New Roman"/>
          <w:sz w:val="28"/>
          <w:lang w:val="be-BY"/>
        </w:rPr>
        <w:t>фам</w:t>
      </w:r>
      <w:proofErr w:type="gramEnd"/>
      <w:r>
        <w:rPr>
          <w:rFonts w:ascii="Times New Roman" w:hAnsi="Times New Roman" w:cs="Times New Roman"/>
          <w:sz w:val="28"/>
          <w:lang w:val="be-BY"/>
        </w:rPr>
        <w:t xml:space="preserve">іліі Заслаўскіх»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15;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be-BY"/>
        </w:rPr>
        <w:t>. 8]</w:t>
      </w:r>
      <w:r>
        <w:rPr>
          <w:rFonts w:ascii="Times New Roman" w:hAnsi="Times New Roman" w:cs="Times New Roman"/>
          <w:sz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Работы Д.И. </w:t>
      </w:r>
      <w:proofErr w:type="spellStart"/>
      <w:r>
        <w:rPr>
          <w:rFonts w:ascii="Times New Roman" w:hAnsi="Times New Roman" w:cs="Times New Roman"/>
          <w:sz w:val="28"/>
        </w:rPr>
        <w:t>Довгялло</w:t>
      </w:r>
      <w:proofErr w:type="spellEnd"/>
      <w:r>
        <w:rPr>
          <w:rFonts w:ascii="Times New Roman" w:hAnsi="Times New Roman" w:cs="Times New Roman"/>
          <w:sz w:val="28"/>
        </w:rPr>
        <w:t xml:space="preserve"> содержат информацию, связанную с хозяйственной   жизнью городов (развитие ремесла и торговли): 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цікава вызначэнне тых тавараў, якія складалі менскі экспарт і імпарт у гэты час. Экспартаваўся воск, </w:t>
      </w:r>
      <w:r w:rsidRPr="00B31D70">
        <w:rPr>
          <w:rFonts w:ascii="Times New Roman" w:hAnsi="Times New Roman" w:cs="Times New Roman"/>
          <w:sz w:val="28"/>
          <w:szCs w:val="28"/>
          <w:lang w:val="be-BY"/>
        </w:rPr>
        <w:t>хутры</w:t>
      </w:r>
      <w:r>
        <w:rPr>
          <w:rFonts w:ascii="Times New Roman" w:hAnsi="Times New Roman" w:cs="Times New Roman"/>
          <w:sz w:val="28"/>
          <w:szCs w:val="28"/>
          <w:lang w:val="be-BY"/>
        </w:rPr>
        <w:t>, смала і попел. Імпартаваліся: сукны, соль, імберы, мігдалы»</w:t>
      </w:r>
      <w:r>
        <w:rPr>
          <w:rFonts w:ascii="Times New Roman" w:hAnsi="Times New Roman" w:cs="Times New Roman"/>
          <w:sz w:val="28"/>
          <w:lang w:val="be-BY"/>
        </w:rPr>
        <w:t>.  Также имеются данные о самоуправлении в белорусских городах: 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пад майдэборскае права падлягалі ўсе насельнікі </w:t>
      </w:r>
      <w:r w:rsidRPr="00B31D70">
        <w:rPr>
          <w:rFonts w:ascii="Times New Roman" w:hAnsi="Times New Roman" w:cs="Times New Roman"/>
          <w:sz w:val="28"/>
          <w:szCs w:val="28"/>
          <w:lang w:val="be-BY"/>
        </w:rPr>
        <w:t>ме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B31D70">
        <w:rPr>
          <w:rFonts w:ascii="Times New Roman" w:hAnsi="Times New Roman" w:cs="Times New Roman"/>
          <w:sz w:val="28"/>
          <w:szCs w:val="28"/>
          <w:lang w:val="be-BY"/>
        </w:rPr>
        <w:t>та,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якіх бы пляцох яны не сядзелі: усе павінны былі быць вызвалены ад гродзскага і баярскага права і ўсякіх ураднікаў В.К. Літ.</w:t>
      </w:r>
      <w:r>
        <w:rPr>
          <w:rFonts w:ascii="Times New Roman" w:hAnsi="Times New Roman" w:cs="Times New Roman"/>
          <w:sz w:val="28"/>
          <w:lang w:val="be-BY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[3,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15]</w:t>
      </w:r>
      <w:r>
        <w:rPr>
          <w:rFonts w:ascii="Times New Roman" w:hAnsi="Times New Roman" w:cs="Times New Roman"/>
          <w:sz w:val="28"/>
        </w:rPr>
        <w:t xml:space="preserve">. В очерках Д.И. </w:t>
      </w:r>
      <w:proofErr w:type="spellStart"/>
      <w:r>
        <w:rPr>
          <w:rFonts w:ascii="Times New Roman" w:hAnsi="Times New Roman" w:cs="Times New Roman"/>
          <w:sz w:val="28"/>
        </w:rPr>
        <w:t>Довгялло</w:t>
      </w:r>
      <w:proofErr w:type="spellEnd"/>
      <w:r>
        <w:rPr>
          <w:rFonts w:ascii="Times New Roman" w:hAnsi="Times New Roman" w:cs="Times New Roman"/>
          <w:sz w:val="28"/>
        </w:rPr>
        <w:t xml:space="preserve"> о городах есть сведения и об архитектуре, в том числе оборонительных сооружениях: «у </w:t>
      </w:r>
      <w:proofErr w:type="spellStart"/>
      <w:r>
        <w:rPr>
          <w:rFonts w:ascii="Times New Roman" w:hAnsi="Times New Roman" w:cs="Times New Roman"/>
          <w:sz w:val="28"/>
        </w:rPr>
        <w:t>Менску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быў замак, абсыпаны добрым валам, ён быў абнесены “парканам”, або “астрогам”, меў брамы і башні…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</w:rPr>
        <w:t>[3, с. 9].</w:t>
      </w:r>
    </w:p>
    <w:p w:rsidR="002844A5" w:rsidRDefault="002844A5" w:rsidP="00284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2844A5" w:rsidRDefault="002844A5" w:rsidP="00284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Литература</w:t>
      </w:r>
    </w:p>
    <w:p w:rsidR="002844A5" w:rsidRDefault="002844A5" w:rsidP="002844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Довгялло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>, Д. И.</w:t>
      </w:r>
      <w:r>
        <w:rPr>
          <w:rFonts w:ascii="Times New Roman" w:hAnsi="Times New Roman" w:cs="Times New Roman"/>
          <w:bCs/>
          <w:sz w:val="28"/>
          <w:szCs w:val="24"/>
        </w:rPr>
        <w:t xml:space="preserve"> Лепель: рассказ о том, когда основан Лепель и как он стал уездным городом Витебской губернии / Д. И.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Довгялло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Минск</w:t>
      </w:r>
      <w:proofErr w:type="gram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 НББ, 2012. – 15 с.</w:t>
      </w:r>
    </w:p>
    <w:p w:rsidR="002844A5" w:rsidRDefault="002844A5" w:rsidP="002844A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Даўгяла, З. 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Заслаўе на Меншчыне / З. І. Даўгяла. – Менск : ІБК, 1928. – 20 с.</w:t>
      </w:r>
    </w:p>
    <w:p w:rsidR="002844A5" w:rsidRDefault="002844A5" w:rsidP="002844A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Даўгяла, З. 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Стары Менск / З. І. Даўгяла // Наш край. – 1928. – № 1. – С. 15.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</w:p>
    <w:p w:rsidR="002844A5" w:rsidRPr="002844A5" w:rsidRDefault="002844A5" w:rsidP="0028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br w:type="page"/>
      </w:r>
      <w:r w:rsidRPr="002844A5">
        <w:rPr>
          <w:rFonts w:ascii="Times New Roman" w:hAnsi="Times New Roman" w:cs="Times New Roman"/>
          <w:sz w:val="28"/>
          <w:szCs w:val="28"/>
        </w:rPr>
        <w:lastRenderedPageBreak/>
        <w:t>УДК 94 (476) “1941/1945”</w:t>
      </w:r>
    </w:p>
    <w:p w:rsidR="002844A5" w:rsidRPr="002844A5" w:rsidRDefault="002844A5" w:rsidP="002844A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5">
        <w:rPr>
          <w:rFonts w:ascii="Times New Roman" w:hAnsi="Times New Roman" w:cs="Times New Roman"/>
          <w:b/>
          <w:sz w:val="28"/>
          <w:szCs w:val="28"/>
        </w:rPr>
        <w:t>БЕЛОРУССКИЙ КОЛЛАБОРАЦИОНИЗМ В ГОДЫ ВЕЛИКОЙ ОТЕЧЕСТВЕННОЙ ВОЙНЫ: ОСНОВНЫЕ ПРОБЛЕМЫ</w:t>
      </w:r>
    </w:p>
    <w:p w:rsidR="002844A5" w:rsidRPr="002844A5" w:rsidRDefault="002844A5" w:rsidP="002844A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44A5" w:rsidRPr="002844A5" w:rsidRDefault="002844A5" w:rsidP="002844A5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44A5">
        <w:rPr>
          <w:rFonts w:ascii="Times New Roman" w:hAnsi="Times New Roman" w:cs="Times New Roman"/>
          <w:b/>
          <w:i/>
          <w:sz w:val="28"/>
          <w:szCs w:val="28"/>
        </w:rPr>
        <w:t xml:space="preserve">М.А. </w:t>
      </w:r>
      <w:proofErr w:type="spellStart"/>
      <w:r w:rsidRPr="002844A5">
        <w:rPr>
          <w:rFonts w:ascii="Times New Roman" w:hAnsi="Times New Roman" w:cs="Times New Roman"/>
          <w:b/>
          <w:i/>
          <w:sz w:val="28"/>
          <w:szCs w:val="28"/>
        </w:rPr>
        <w:t>Конопелько</w:t>
      </w:r>
      <w:proofErr w:type="spellEnd"/>
      <w:r w:rsidRPr="002844A5">
        <w:rPr>
          <w:rFonts w:ascii="Times New Roman" w:hAnsi="Times New Roman" w:cs="Times New Roman"/>
          <w:sz w:val="28"/>
          <w:szCs w:val="28"/>
        </w:rPr>
        <w:t xml:space="preserve"> (МГУ имени А.А. Кулешова)</w:t>
      </w:r>
    </w:p>
    <w:p w:rsidR="002844A5" w:rsidRPr="002844A5" w:rsidRDefault="002844A5" w:rsidP="002844A5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44A5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2844A5">
        <w:rPr>
          <w:rFonts w:ascii="Times New Roman" w:hAnsi="Times New Roman" w:cs="Times New Roman"/>
          <w:sz w:val="28"/>
          <w:szCs w:val="28"/>
        </w:rPr>
        <w:t xml:space="preserve">. рук. </w:t>
      </w:r>
      <w:r w:rsidRPr="002844A5">
        <w:rPr>
          <w:rFonts w:ascii="Times New Roman" w:hAnsi="Times New Roman" w:cs="Times New Roman"/>
          <w:b/>
          <w:i/>
          <w:sz w:val="28"/>
          <w:szCs w:val="28"/>
        </w:rPr>
        <w:t>В.В. Табунов</w:t>
      </w:r>
      <w:r w:rsidRPr="002844A5">
        <w:rPr>
          <w:rFonts w:ascii="Times New Roman" w:hAnsi="Times New Roman" w:cs="Times New Roman"/>
          <w:sz w:val="28"/>
          <w:szCs w:val="28"/>
        </w:rPr>
        <w:t>,</w:t>
      </w:r>
    </w:p>
    <w:p w:rsidR="002844A5" w:rsidRPr="002844A5" w:rsidRDefault="002844A5" w:rsidP="002844A5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44A5">
        <w:rPr>
          <w:rFonts w:ascii="Times New Roman" w:hAnsi="Times New Roman" w:cs="Times New Roman"/>
          <w:sz w:val="28"/>
          <w:szCs w:val="28"/>
        </w:rPr>
        <w:t>канд. ист. наук, доцент</w:t>
      </w:r>
    </w:p>
    <w:p w:rsidR="002844A5" w:rsidRPr="002844A5" w:rsidRDefault="002844A5" w:rsidP="002844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844A5" w:rsidRPr="002844A5" w:rsidRDefault="002844A5" w:rsidP="002844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4A5">
        <w:rPr>
          <w:rFonts w:ascii="Times New Roman" w:hAnsi="Times New Roman" w:cs="Times New Roman"/>
          <w:sz w:val="28"/>
          <w:szCs w:val="28"/>
        </w:rPr>
        <w:t xml:space="preserve">В зависимости от различных факторов коллаборационистские организации имели свои особенности. Деятельность коллаборационистских формирований определялась «восточной политикой» нацистской Германии. Деятельность коллаборационистов в Беларуси сводилась к охране и полицейской службе, что было связано с политикой нацистов и низкой боеспособностью подразделений [2, </w:t>
      </w:r>
      <w:r w:rsidRPr="002844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44A5">
        <w:rPr>
          <w:rFonts w:ascii="Times New Roman" w:hAnsi="Times New Roman" w:cs="Times New Roman"/>
          <w:sz w:val="28"/>
          <w:szCs w:val="28"/>
        </w:rPr>
        <w:t>. 258].</w:t>
      </w:r>
    </w:p>
    <w:p w:rsidR="002844A5" w:rsidRPr="002844A5" w:rsidRDefault="002844A5" w:rsidP="00284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4A5">
        <w:rPr>
          <w:rFonts w:ascii="Times New Roman" w:hAnsi="Times New Roman" w:cs="Times New Roman"/>
          <w:sz w:val="28"/>
          <w:szCs w:val="28"/>
        </w:rPr>
        <w:t xml:space="preserve">Количество белорусов в </w:t>
      </w:r>
      <w:proofErr w:type="spellStart"/>
      <w:r w:rsidRPr="002844A5">
        <w:rPr>
          <w:rFonts w:ascii="Times New Roman" w:hAnsi="Times New Roman" w:cs="Times New Roman"/>
          <w:sz w:val="28"/>
          <w:szCs w:val="28"/>
        </w:rPr>
        <w:t>пронемецких</w:t>
      </w:r>
      <w:proofErr w:type="spellEnd"/>
      <w:r w:rsidRPr="002844A5">
        <w:rPr>
          <w:rFonts w:ascii="Times New Roman" w:hAnsi="Times New Roman" w:cs="Times New Roman"/>
          <w:sz w:val="28"/>
          <w:szCs w:val="28"/>
        </w:rPr>
        <w:t xml:space="preserve"> вооруженных организациях оценивается, в среднем, в 50 тыс. человек. Кроме того, около 50-55 тыс. человек служили в рядах местных вспомогательных администраций. Вывести общее количество коллаборационистов не представляется возможным, но цифру не более 70 тыс. человек можно назвать правдоподобной [1, </w:t>
      </w:r>
      <w:r w:rsidRPr="002844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44A5">
        <w:rPr>
          <w:rFonts w:ascii="Times New Roman" w:hAnsi="Times New Roman" w:cs="Times New Roman"/>
          <w:sz w:val="28"/>
          <w:szCs w:val="28"/>
        </w:rPr>
        <w:t xml:space="preserve">. 156].  </w:t>
      </w:r>
    </w:p>
    <w:p w:rsidR="002844A5" w:rsidRPr="002844A5" w:rsidRDefault="002844A5" w:rsidP="00284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4A5">
        <w:rPr>
          <w:rFonts w:ascii="Times New Roman" w:hAnsi="Times New Roman" w:cs="Times New Roman"/>
          <w:sz w:val="28"/>
          <w:szCs w:val="28"/>
        </w:rPr>
        <w:t xml:space="preserve">Остро стоит вопрос об участии белорусских коллаборационистов в  преследовании мирного населения. Такие факты имели место быть, но, в сравнении с подразделениями из Прибалтики, Украины и других регионов, белорусские коллаборационисты практически не проявляли здесь самодеятельности. Карательные акции, как правило, выполнялись по приказу немецкого командования. Также, стоит отметить, что и уровень антисемитизма на территории Беларуси был значительно ниже, чем во многих других регионах СССР, что является следствием </w:t>
      </w:r>
      <w:proofErr w:type="spellStart"/>
      <w:r w:rsidRPr="002844A5">
        <w:rPr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Pr="002844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44A5">
        <w:rPr>
          <w:rFonts w:ascii="Times New Roman" w:hAnsi="Times New Roman" w:cs="Times New Roman"/>
          <w:sz w:val="28"/>
          <w:szCs w:val="28"/>
        </w:rPr>
        <w:t>поликонфессиональной</w:t>
      </w:r>
      <w:proofErr w:type="spellEnd"/>
      <w:r w:rsidRPr="002844A5">
        <w:rPr>
          <w:rFonts w:ascii="Times New Roman" w:hAnsi="Times New Roman" w:cs="Times New Roman"/>
          <w:sz w:val="28"/>
          <w:szCs w:val="28"/>
        </w:rPr>
        <w:t xml:space="preserve"> природы белорусских земель [2, </w:t>
      </w:r>
      <w:r w:rsidRPr="002844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44A5">
        <w:rPr>
          <w:rFonts w:ascii="Times New Roman" w:hAnsi="Times New Roman" w:cs="Times New Roman"/>
          <w:sz w:val="28"/>
          <w:szCs w:val="28"/>
        </w:rPr>
        <w:t xml:space="preserve">. 260]. </w:t>
      </w:r>
    </w:p>
    <w:p w:rsidR="002844A5" w:rsidRPr="002844A5" w:rsidRDefault="002844A5" w:rsidP="00284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4A5">
        <w:rPr>
          <w:rFonts w:ascii="Times New Roman" w:hAnsi="Times New Roman" w:cs="Times New Roman"/>
          <w:sz w:val="28"/>
          <w:szCs w:val="28"/>
        </w:rPr>
        <w:t xml:space="preserve">Проблема белорусского коллаборационизма изобилует «белыми пятнами», поэтому необходимо основательное изучение данной проблемы профессионалами с целью недопущения героизации шовинистических идей и пополнения </w:t>
      </w:r>
      <w:proofErr w:type="spellStart"/>
      <w:r w:rsidRPr="002844A5">
        <w:rPr>
          <w:rFonts w:ascii="Times New Roman" w:hAnsi="Times New Roman" w:cs="Times New Roman"/>
          <w:sz w:val="28"/>
          <w:szCs w:val="28"/>
        </w:rPr>
        <w:t>фактологической</w:t>
      </w:r>
      <w:proofErr w:type="spellEnd"/>
      <w:r w:rsidRPr="002844A5">
        <w:rPr>
          <w:rFonts w:ascii="Times New Roman" w:hAnsi="Times New Roman" w:cs="Times New Roman"/>
          <w:sz w:val="28"/>
          <w:szCs w:val="28"/>
        </w:rPr>
        <w:t xml:space="preserve"> базы, необходимой для всестороннего изучения истории Великой Отечественной войны, и, в целом, истории Беларуси.</w:t>
      </w:r>
    </w:p>
    <w:p w:rsidR="002844A5" w:rsidRPr="002844A5" w:rsidRDefault="002844A5" w:rsidP="00284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A5" w:rsidRPr="002844A5" w:rsidRDefault="002844A5" w:rsidP="002844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4A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44A5" w:rsidRPr="002844A5" w:rsidRDefault="002844A5" w:rsidP="002844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4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44A5">
        <w:rPr>
          <w:rFonts w:ascii="Times New Roman" w:hAnsi="Times New Roman" w:cs="Times New Roman"/>
          <w:b/>
          <w:sz w:val="28"/>
          <w:szCs w:val="28"/>
        </w:rPr>
        <w:t>Романько</w:t>
      </w:r>
      <w:proofErr w:type="spellEnd"/>
      <w:r w:rsidRPr="002844A5">
        <w:rPr>
          <w:rFonts w:ascii="Times New Roman" w:hAnsi="Times New Roman" w:cs="Times New Roman"/>
          <w:b/>
          <w:sz w:val="28"/>
          <w:szCs w:val="28"/>
        </w:rPr>
        <w:t>, О. В.</w:t>
      </w:r>
      <w:r w:rsidRPr="002844A5">
        <w:rPr>
          <w:rFonts w:ascii="Times New Roman" w:hAnsi="Times New Roman" w:cs="Times New Roman"/>
          <w:sz w:val="28"/>
          <w:szCs w:val="28"/>
        </w:rPr>
        <w:t xml:space="preserve"> Коричневые тени в Полесье. Белоруссия 1941–1945 / 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44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844A5">
        <w:rPr>
          <w:rFonts w:ascii="Times New Roman" w:hAnsi="Times New Roman" w:cs="Times New Roman"/>
          <w:sz w:val="28"/>
          <w:szCs w:val="28"/>
        </w:rPr>
        <w:t>Романько</w:t>
      </w:r>
      <w:proofErr w:type="spellEnd"/>
      <w:r w:rsidRPr="002844A5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844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44A5">
        <w:rPr>
          <w:rFonts w:ascii="Times New Roman" w:hAnsi="Times New Roman" w:cs="Times New Roman"/>
          <w:sz w:val="28"/>
          <w:szCs w:val="28"/>
        </w:rPr>
        <w:t xml:space="preserve"> Вече, 2008. – 432 с.</w:t>
      </w:r>
    </w:p>
    <w:p w:rsidR="002844A5" w:rsidRDefault="002844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4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844A5">
        <w:rPr>
          <w:rFonts w:ascii="Times New Roman" w:hAnsi="Times New Roman" w:cs="Times New Roman"/>
          <w:b/>
          <w:sz w:val="28"/>
          <w:szCs w:val="28"/>
        </w:rPr>
        <w:t>Романько</w:t>
      </w:r>
      <w:proofErr w:type="spellEnd"/>
      <w:r w:rsidRPr="002844A5">
        <w:rPr>
          <w:rFonts w:ascii="Times New Roman" w:hAnsi="Times New Roman" w:cs="Times New Roman"/>
          <w:b/>
          <w:sz w:val="28"/>
          <w:szCs w:val="28"/>
        </w:rPr>
        <w:t>, О. В.</w:t>
      </w:r>
      <w:r w:rsidRPr="002844A5">
        <w:rPr>
          <w:rFonts w:ascii="Times New Roman" w:hAnsi="Times New Roman" w:cs="Times New Roman"/>
          <w:sz w:val="28"/>
          <w:szCs w:val="28"/>
        </w:rPr>
        <w:t xml:space="preserve"> Легион под знаком Погони. Белорусские коллаборационистские формирования в силовых структурах нацистской Германии (1941–1945) / О. В. </w:t>
      </w:r>
      <w:proofErr w:type="spellStart"/>
      <w:r w:rsidRPr="002844A5">
        <w:rPr>
          <w:rFonts w:ascii="Times New Roman" w:hAnsi="Times New Roman" w:cs="Times New Roman"/>
          <w:sz w:val="28"/>
          <w:szCs w:val="28"/>
        </w:rPr>
        <w:t>Романько</w:t>
      </w:r>
      <w:proofErr w:type="spellEnd"/>
      <w:r w:rsidRPr="002844A5">
        <w:rPr>
          <w:rFonts w:ascii="Times New Roman" w:hAnsi="Times New Roman" w:cs="Times New Roman"/>
          <w:sz w:val="28"/>
          <w:szCs w:val="28"/>
        </w:rPr>
        <w:t>. – Симферополь</w:t>
      </w:r>
      <w:proofErr w:type="gramStart"/>
      <w:r w:rsidRPr="002844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44A5">
        <w:rPr>
          <w:rFonts w:ascii="Times New Roman" w:hAnsi="Times New Roman" w:cs="Times New Roman"/>
          <w:sz w:val="28"/>
          <w:szCs w:val="28"/>
        </w:rPr>
        <w:t xml:space="preserve"> Антиква, 2008. – 304 </w:t>
      </w:r>
      <w:proofErr w:type="gramStart"/>
      <w:r w:rsidRPr="002844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4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44A5" w:rsidRPr="007D744C" w:rsidRDefault="002844A5" w:rsidP="0028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44C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  <w:r w:rsidRPr="007D7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821.161.3-1</w:t>
      </w:r>
    </w:p>
    <w:p w:rsidR="002844A5" w:rsidRPr="002B1A32" w:rsidRDefault="002844A5" w:rsidP="0028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 БЛОК И М. ЦВЕТАЕВА: ПОЭТИЧЕСКИЙ ДИАЛОГ</w:t>
      </w:r>
    </w:p>
    <w:p w:rsidR="002844A5" w:rsidRDefault="002844A5" w:rsidP="00284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A5" w:rsidRDefault="002844A5" w:rsidP="002844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И.Ю. Кравцова</w:t>
      </w:r>
      <w:r>
        <w:rPr>
          <w:rFonts w:ascii="Times New Roman" w:hAnsi="Times New Roman" w:cs="Times New Roman"/>
          <w:sz w:val="28"/>
          <w:szCs w:val="28"/>
        </w:rPr>
        <w:t xml:space="preserve"> (МГУ имени А.А. Кулешова)</w:t>
      </w:r>
    </w:p>
    <w:p w:rsidR="002844A5" w:rsidRDefault="002844A5" w:rsidP="002844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</w:t>
      </w:r>
      <w:r>
        <w:rPr>
          <w:rFonts w:ascii="Times New Roman" w:hAnsi="Times New Roman" w:cs="Times New Roman"/>
          <w:b/>
          <w:i/>
          <w:sz w:val="28"/>
          <w:szCs w:val="28"/>
        </w:rPr>
        <w:t>О.А. </w:t>
      </w:r>
      <w:r w:rsidRPr="003D4316">
        <w:rPr>
          <w:rFonts w:ascii="Times New Roman" w:hAnsi="Times New Roman" w:cs="Times New Roman"/>
          <w:b/>
          <w:i/>
          <w:sz w:val="28"/>
          <w:szCs w:val="28"/>
        </w:rPr>
        <w:t>Лавшук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44A5" w:rsidRDefault="002844A5" w:rsidP="002844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филол. наук, доцент</w:t>
      </w:r>
    </w:p>
    <w:p w:rsidR="002844A5" w:rsidRDefault="002844A5" w:rsidP="0028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4A5" w:rsidRDefault="002844A5" w:rsidP="002844A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63D">
        <w:rPr>
          <w:rFonts w:ascii="Times New Roman" w:hAnsi="Times New Roman" w:cs="Times New Roman"/>
          <w:sz w:val="28"/>
          <w:szCs w:val="28"/>
        </w:rPr>
        <w:t xml:space="preserve">К постижению </w:t>
      </w:r>
      <w:r>
        <w:rPr>
          <w:rFonts w:ascii="Times New Roman" w:hAnsi="Times New Roman" w:cs="Times New Roman"/>
          <w:sz w:val="28"/>
          <w:szCs w:val="28"/>
        </w:rPr>
        <w:t xml:space="preserve">А. Блока – </w:t>
      </w:r>
      <w:r w:rsidRPr="007F463D">
        <w:rPr>
          <w:rFonts w:ascii="Times New Roman" w:hAnsi="Times New Roman" w:cs="Times New Roman"/>
          <w:sz w:val="28"/>
          <w:szCs w:val="28"/>
        </w:rPr>
        <w:t xml:space="preserve">поэта, личности, явления – </w:t>
      </w:r>
      <w:r>
        <w:rPr>
          <w:rFonts w:ascii="Times New Roman" w:hAnsi="Times New Roman" w:cs="Times New Roman"/>
          <w:sz w:val="28"/>
          <w:szCs w:val="28"/>
        </w:rPr>
        <w:t>М. </w:t>
      </w:r>
      <w:r w:rsidRPr="007F463D">
        <w:rPr>
          <w:rFonts w:ascii="Times New Roman" w:hAnsi="Times New Roman" w:cs="Times New Roman"/>
          <w:sz w:val="28"/>
          <w:szCs w:val="28"/>
        </w:rPr>
        <w:t>Цветаева пришла не сразу. За годы многое изменилось в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463D">
        <w:rPr>
          <w:rFonts w:ascii="Times New Roman" w:hAnsi="Times New Roman" w:cs="Times New Roman"/>
          <w:sz w:val="28"/>
          <w:szCs w:val="28"/>
        </w:rPr>
        <w:t xml:space="preserve"> поэзии, мироощущении, характере; но идеальное, высокое отношение к Блоку осталось неизменным. И в поэзии время от времени начинала звучать явная</w:t>
      </w:r>
      <w:r>
        <w:rPr>
          <w:rFonts w:ascii="Times New Roman" w:hAnsi="Times New Roman" w:cs="Times New Roman"/>
          <w:sz w:val="28"/>
          <w:szCs w:val="28"/>
        </w:rPr>
        <w:t xml:space="preserve"> или скрытая перекличка с ним. </w:t>
      </w:r>
    </w:p>
    <w:p w:rsidR="002844A5" w:rsidRDefault="002844A5" w:rsidP="002844A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63D">
        <w:rPr>
          <w:rFonts w:ascii="Times New Roman" w:hAnsi="Times New Roman" w:cs="Times New Roman"/>
          <w:sz w:val="28"/>
          <w:szCs w:val="28"/>
        </w:rPr>
        <w:t xml:space="preserve">Первые стихи к Блоку Цветаева написала в апреле 1916 года. В черновиках Цветаевой стоит заметка: </w:t>
      </w:r>
      <w:r w:rsidRPr="007F463D">
        <w:rPr>
          <w:rFonts w:ascii="Times New Roman" w:hAnsi="Times New Roman" w:cs="Times New Roman"/>
          <w:i/>
          <w:sz w:val="28"/>
          <w:szCs w:val="28"/>
        </w:rPr>
        <w:t>«Город Александров, Владимирской губернии</w:t>
      </w:r>
      <w:r>
        <w:rPr>
          <w:rFonts w:ascii="Times New Roman" w:hAnsi="Times New Roman" w:cs="Times New Roman"/>
          <w:i/>
          <w:sz w:val="28"/>
          <w:szCs w:val="28"/>
        </w:rPr>
        <w:t>, лето 1916. Пишу стихи к Блоку</w:t>
      </w:r>
      <w:r w:rsidRPr="00184BC5">
        <w:rPr>
          <w:rFonts w:ascii="Times New Roman" w:hAnsi="Times New Roman" w:cs="Times New Roman"/>
          <w:i/>
          <w:sz w:val="28"/>
          <w:szCs w:val="28"/>
        </w:rPr>
        <w:t>»</w:t>
      </w:r>
      <w:r w:rsidRPr="0018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184BC5">
        <w:rPr>
          <w:rFonts w:ascii="Times New Roman" w:hAnsi="Times New Roman" w:cs="Times New Roman"/>
          <w:sz w:val="28"/>
          <w:szCs w:val="28"/>
        </w:rPr>
        <w:t>, с. 148].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6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463D">
        <w:rPr>
          <w:rFonts w:ascii="Times New Roman" w:hAnsi="Times New Roman" w:cs="Times New Roman"/>
          <w:sz w:val="28"/>
          <w:szCs w:val="28"/>
        </w:rPr>
        <w:t>многозвучие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лирики прорвался голос редк</w:t>
      </w:r>
      <w:r w:rsidRPr="007F463D">
        <w:rPr>
          <w:rFonts w:ascii="Times New Roman" w:hAnsi="Times New Roman" w:cs="Times New Roman"/>
          <w:sz w:val="28"/>
          <w:szCs w:val="28"/>
        </w:rPr>
        <w:t>ой чистоты и просв</w:t>
      </w:r>
      <w:r>
        <w:rPr>
          <w:rFonts w:ascii="Times New Roman" w:hAnsi="Times New Roman" w:cs="Times New Roman"/>
          <w:sz w:val="28"/>
          <w:szCs w:val="28"/>
        </w:rPr>
        <w:t>етлё</w:t>
      </w:r>
      <w:r w:rsidRPr="007F463D">
        <w:rPr>
          <w:rFonts w:ascii="Times New Roman" w:hAnsi="Times New Roman" w:cs="Times New Roman"/>
          <w:sz w:val="28"/>
          <w:szCs w:val="28"/>
        </w:rPr>
        <w:t>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7AB">
        <w:rPr>
          <w:rFonts w:ascii="Times New Roman" w:hAnsi="Times New Roman" w:cs="Times New Roman"/>
          <w:i/>
          <w:sz w:val="28"/>
          <w:szCs w:val="28"/>
        </w:rPr>
        <w:t>(</w:t>
      </w:r>
      <w:r w:rsidRPr="007F463D">
        <w:rPr>
          <w:rFonts w:ascii="Times New Roman" w:hAnsi="Times New Roman" w:cs="Times New Roman"/>
          <w:i/>
          <w:sz w:val="28"/>
          <w:szCs w:val="28"/>
        </w:rPr>
        <w:t>Имя твоё – птица в руке,</w:t>
      </w:r>
      <w:r>
        <w:rPr>
          <w:rFonts w:ascii="Times New Roman" w:hAnsi="Times New Roman" w:cs="Times New Roman"/>
          <w:i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63D">
        <w:rPr>
          <w:rFonts w:ascii="Times New Roman" w:hAnsi="Times New Roman" w:cs="Times New Roman"/>
          <w:i/>
          <w:sz w:val="28"/>
          <w:szCs w:val="28"/>
        </w:rPr>
        <w:t>Имя твоё – льдинка на языке,</w:t>
      </w:r>
      <w:r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Pr="007F463D">
        <w:rPr>
          <w:rFonts w:ascii="Times New Roman" w:hAnsi="Times New Roman" w:cs="Times New Roman"/>
          <w:i/>
          <w:sz w:val="28"/>
          <w:szCs w:val="28"/>
        </w:rPr>
        <w:t>Одно-единственное движенье губ,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7F463D">
        <w:rPr>
          <w:rFonts w:ascii="Times New Roman" w:hAnsi="Times New Roman" w:cs="Times New Roman"/>
          <w:i/>
          <w:sz w:val="28"/>
          <w:szCs w:val="28"/>
        </w:rPr>
        <w:t>Имя твоё – пять букв</w:t>
      </w:r>
      <w:r w:rsidRPr="00184BC5">
        <w:rPr>
          <w:rFonts w:ascii="Times New Roman" w:hAnsi="Times New Roman" w:cs="Times New Roman"/>
          <w:i/>
          <w:sz w:val="28"/>
          <w:szCs w:val="28"/>
        </w:rPr>
        <w:t>)</w:t>
      </w:r>
      <w:r w:rsidRPr="00184BC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4BC5">
        <w:rPr>
          <w:rFonts w:ascii="Times New Roman" w:hAnsi="Times New Roman" w:cs="Times New Roman"/>
          <w:sz w:val="28"/>
          <w:szCs w:val="28"/>
        </w:rPr>
        <w:t>, с. 46]</w:t>
      </w:r>
    </w:p>
    <w:p w:rsidR="002844A5" w:rsidRPr="002467AB" w:rsidRDefault="002844A5" w:rsidP="002844A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Своеобразный диалог с А. Блоком М. </w:t>
      </w:r>
      <w:r w:rsidRPr="007F463D">
        <w:rPr>
          <w:rFonts w:ascii="Times New Roman" w:hAnsi="Times New Roman" w:cs="Times New Roman"/>
          <w:sz w:val="28"/>
          <w:szCs w:val="28"/>
        </w:rPr>
        <w:t>Цветаева начинает с первых своих книг «Вечерний альбом» и «Волшебный фонарь». При этом неклассические художественные принципы и мотивы Блока проникают в самые</w:t>
      </w:r>
      <w:r>
        <w:rPr>
          <w:rFonts w:ascii="Times New Roman" w:hAnsi="Times New Roman" w:cs="Times New Roman"/>
          <w:sz w:val="28"/>
          <w:szCs w:val="28"/>
        </w:rPr>
        <w:t xml:space="preserve"> скрытые глубины ее</w:t>
      </w:r>
      <w:r w:rsidRPr="007F463D">
        <w:rPr>
          <w:rFonts w:ascii="Times New Roman" w:hAnsi="Times New Roman" w:cs="Times New Roman"/>
          <w:sz w:val="28"/>
          <w:szCs w:val="28"/>
        </w:rPr>
        <w:t xml:space="preserve"> поэзии. Уже выяснена в общих чертах роль Марии Башкирцевой как героини первых кн</w:t>
      </w:r>
      <w:r>
        <w:rPr>
          <w:rFonts w:ascii="Times New Roman" w:hAnsi="Times New Roman" w:cs="Times New Roman"/>
          <w:sz w:val="28"/>
          <w:szCs w:val="28"/>
        </w:rPr>
        <w:t xml:space="preserve">иг Цветаевой. Эта героиня сближена с Незнакомкой </w:t>
      </w:r>
      <w:r w:rsidRPr="007F463D">
        <w:rPr>
          <w:rFonts w:ascii="Times New Roman" w:hAnsi="Times New Roman" w:cs="Times New Roman"/>
          <w:sz w:val="28"/>
          <w:szCs w:val="28"/>
        </w:rPr>
        <w:t xml:space="preserve">Блока благодаря ряду реминисценций и аллюзий. Помимо самой номинации героини </w:t>
      </w:r>
      <w:r w:rsidRPr="00790889">
        <w:rPr>
          <w:rFonts w:ascii="Times New Roman" w:hAnsi="Times New Roman" w:cs="Times New Roman"/>
          <w:i/>
          <w:sz w:val="28"/>
          <w:szCs w:val="28"/>
        </w:rPr>
        <w:t>(«Помяни незнакомку добром»</w:t>
      </w:r>
      <w:r>
        <w:rPr>
          <w:rFonts w:ascii="Times New Roman" w:hAnsi="Times New Roman" w:cs="Times New Roman"/>
          <w:i/>
          <w:sz w:val="28"/>
          <w:szCs w:val="28"/>
        </w:rPr>
        <w:t xml:space="preserve"> – «Привет из башни»</w:t>
      </w:r>
      <w:r w:rsidRPr="00790889">
        <w:rPr>
          <w:rFonts w:ascii="Times New Roman" w:hAnsi="Times New Roman" w:cs="Times New Roman"/>
          <w:i/>
          <w:sz w:val="28"/>
          <w:szCs w:val="28"/>
        </w:rPr>
        <w:t>)</w:t>
      </w:r>
      <w:r w:rsidRPr="007F463D">
        <w:rPr>
          <w:rFonts w:ascii="Times New Roman" w:hAnsi="Times New Roman" w:cs="Times New Roman"/>
          <w:sz w:val="28"/>
          <w:szCs w:val="28"/>
        </w:rPr>
        <w:t xml:space="preserve">, перекликается связанная с нею символика цвета: лиловый, синий и голубой </w:t>
      </w:r>
      <w:r w:rsidRPr="00790889">
        <w:rPr>
          <w:rFonts w:ascii="Times New Roman" w:hAnsi="Times New Roman" w:cs="Times New Roman"/>
          <w:i/>
          <w:sz w:val="28"/>
          <w:szCs w:val="28"/>
        </w:rPr>
        <w:t xml:space="preserve">(«Незнакомая дама в узоре лиловых камней» – «На концерте»; «синий плащ» – «Дама </w:t>
      </w:r>
      <w:proofErr w:type="gramStart"/>
      <w:r w:rsidRPr="0079088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90889">
        <w:rPr>
          <w:rFonts w:ascii="Times New Roman" w:hAnsi="Times New Roman" w:cs="Times New Roman"/>
          <w:i/>
          <w:sz w:val="28"/>
          <w:szCs w:val="28"/>
        </w:rPr>
        <w:t xml:space="preserve"> голубом»)</w:t>
      </w:r>
      <w:r w:rsidRPr="007F463D">
        <w:rPr>
          <w:rFonts w:ascii="Times New Roman" w:hAnsi="Times New Roman" w:cs="Times New Roman"/>
          <w:sz w:val="28"/>
          <w:szCs w:val="28"/>
        </w:rPr>
        <w:t>. Как Незнакомка из лирическо</w:t>
      </w:r>
      <w:r>
        <w:rPr>
          <w:rFonts w:ascii="Times New Roman" w:hAnsi="Times New Roman" w:cs="Times New Roman"/>
          <w:sz w:val="28"/>
          <w:szCs w:val="28"/>
        </w:rPr>
        <w:t>й драмы Блока и ряда его стихов</w:t>
      </w:r>
      <w:r w:rsidRPr="007F463D">
        <w:rPr>
          <w:rFonts w:ascii="Times New Roman" w:hAnsi="Times New Roman" w:cs="Times New Roman"/>
          <w:sz w:val="28"/>
          <w:szCs w:val="28"/>
        </w:rPr>
        <w:t xml:space="preserve"> героиня Цветаевой может носить имя «Мария» </w:t>
      </w:r>
      <w:r w:rsidRPr="00FA257F">
        <w:rPr>
          <w:rFonts w:ascii="Times New Roman" w:hAnsi="Times New Roman" w:cs="Times New Roman"/>
          <w:i/>
          <w:sz w:val="28"/>
          <w:szCs w:val="28"/>
        </w:rPr>
        <w:t>(«Весна в вагоне»)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4A5" w:rsidRDefault="002844A5" w:rsidP="002844A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63D">
        <w:rPr>
          <w:rFonts w:ascii="Times New Roman" w:hAnsi="Times New Roman" w:cs="Times New Roman"/>
          <w:sz w:val="28"/>
          <w:szCs w:val="28"/>
        </w:rPr>
        <w:t>Встреча с Незнакомкой у Цветаевой происходит</w:t>
      </w:r>
      <w:r>
        <w:rPr>
          <w:rFonts w:ascii="Times New Roman" w:hAnsi="Times New Roman" w:cs="Times New Roman"/>
          <w:sz w:val="28"/>
          <w:szCs w:val="28"/>
        </w:rPr>
        <w:t xml:space="preserve"> чаще всего,</w:t>
      </w:r>
      <w:r w:rsidRPr="007F463D">
        <w:rPr>
          <w:rFonts w:ascii="Times New Roman" w:hAnsi="Times New Roman" w:cs="Times New Roman"/>
          <w:sz w:val="28"/>
          <w:szCs w:val="28"/>
        </w:rPr>
        <w:t xml:space="preserve"> как и у Блока, вечером (в сумерках) и весной </w:t>
      </w:r>
      <w:r>
        <w:rPr>
          <w:rFonts w:ascii="Times New Roman" w:hAnsi="Times New Roman" w:cs="Times New Roman"/>
          <w:i/>
          <w:sz w:val="28"/>
          <w:szCs w:val="28"/>
        </w:rPr>
        <w:t>(«Встреча», «Весна в вагоне»</w:t>
      </w:r>
      <w:r w:rsidRPr="00FA257F">
        <w:rPr>
          <w:rFonts w:ascii="Times New Roman" w:hAnsi="Times New Roman" w:cs="Times New Roman"/>
          <w:i/>
          <w:sz w:val="28"/>
          <w:szCs w:val="28"/>
        </w:rPr>
        <w:t>)</w:t>
      </w:r>
      <w:r w:rsidRPr="007F463D">
        <w:rPr>
          <w:rFonts w:ascii="Times New Roman" w:hAnsi="Times New Roman" w:cs="Times New Roman"/>
          <w:sz w:val="28"/>
          <w:szCs w:val="28"/>
        </w:rPr>
        <w:t>. При этом воспроизводится заданный Блоком контраст между загадочной героиней-звездой и пошлой обстановкой, в которой происходит встреча</w:t>
      </w:r>
      <w:r>
        <w:rPr>
          <w:rFonts w:ascii="Times New Roman" w:hAnsi="Times New Roman" w:cs="Times New Roman"/>
          <w:sz w:val="28"/>
          <w:szCs w:val="28"/>
        </w:rPr>
        <w:t>. Соотношение</w:t>
      </w:r>
      <w:r w:rsidRPr="007F463D">
        <w:rPr>
          <w:rFonts w:ascii="Times New Roman" w:hAnsi="Times New Roman" w:cs="Times New Roman"/>
          <w:sz w:val="28"/>
          <w:szCs w:val="28"/>
        </w:rPr>
        <w:t xml:space="preserve"> «сна» и «яви» здесь, как и в ряде других стихотворений, подано </w:t>
      </w:r>
      <w:proofErr w:type="spellStart"/>
      <w:r w:rsidRPr="007F463D">
        <w:rPr>
          <w:rFonts w:ascii="Times New Roman" w:hAnsi="Times New Roman" w:cs="Times New Roman"/>
          <w:sz w:val="28"/>
          <w:szCs w:val="28"/>
        </w:rPr>
        <w:t>по-блоковски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A257F">
        <w:rPr>
          <w:rFonts w:ascii="Times New Roman" w:hAnsi="Times New Roman" w:cs="Times New Roman"/>
          <w:i/>
          <w:sz w:val="28"/>
          <w:szCs w:val="28"/>
        </w:rPr>
        <w:t>«воспринимающее сознание балансирует между этими мирами, не зная, к какому из них прочнее прикрепить ситуацию стихотворения</w:t>
      </w:r>
      <w:r w:rsidRPr="00184BC5">
        <w:rPr>
          <w:rFonts w:ascii="Times New Roman" w:hAnsi="Times New Roman" w:cs="Times New Roman"/>
          <w:i/>
          <w:sz w:val="28"/>
          <w:szCs w:val="28"/>
        </w:rPr>
        <w:t>»</w:t>
      </w:r>
      <w:r w:rsidRPr="00184BC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4BC5">
        <w:rPr>
          <w:rFonts w:ascii="Times New Roman" w:hAnsi="Times New Roman" w:cs="Times New Roman"/>
          <w:sz w:val="28"/>
          <w:szCs w:val="28"/>
        </w:rPr>
        <w:t>, с. 168].</w:t>
      </w:r>
    </w:p>
    <w:p w:rsidR="002844A5" w:rsidRDefault="002844A5" w:rsidP="002844A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63D">
        <w:rPr>
          <w:rFonts w:ascii="Times New Roman" w:hAnsi="Times New Roman" w:cs="Times New Roman"/>
          <w:sz w:val="28"/>
          <w:szCs w:val="28"/>
        </w:rPr>
        <w:t xml:space="preserve">Переклички обнаруживаются и между такими образами первых книг Цветаевой, как </w:t>
      </w:r>
      <w:r w:rsidRPr="00FA257F">
        <w:rPr>
          <w:rFonts w:ascii="Times New Roman" w:hAnsi="Times New Roman" w:cs="Times New Roman"/>
          <w:i/>
          <w:sz w:val="28"/>
          <w:szCs w:val="28"/>
        </w:rPr>
        <w:t>«калитка»</w:t>
      </w:r>
      <w:r w:rsidRPr="007F463D">
        <w:rPr>
          <w:rFonts w:ascii="Times New Roman" w:hAnsi="Times New Roman" w:cs="Times New Roman"/>
          <w:sz w:val="28"/>
          <w:szCs w:val="28"/>
        </w:rPr>
        <w:t xml:space="preserve">, </w:t>
      </w:r>
      <w:r w:rsidRPr="00FA257F">
        <w:rPr>
          <w:rFonts w:ascii="Times New Roman" w:hAnsi="Times New Roman" w:cs="Times New Roman"/>
          <w:i/>
          <w:sz w:val="28"/>
          <w:szCs w:val="28"/>
        </w:rPr>
        <w:t>«розовый домик»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F463D">
        <w:rPr>
          <w:rFonts w:ascii="Times New Roman" w:hAnsi="Times New Roman" w:cs="Times New Roman"/>
          <w:sz w:val="28"/>
          <w:szCs w:val="28"/>
        </w:rPr>
        <w:t xml:space="preserve"> и </w:t>
      </w:r>
      <w:r w:rsidRPr="00FA257F">
        <w:rPr>
          <w:rFonts w:ascii="Times New Roman" w:hAnsi="Times New Roman" w:cs="Times New Roman"/>
          <w:i/>
          <w:sz w:val="28"/>
          <w:szCs w:val="28"/>
        </w:rPr>
        <w:t xml:space="preserve">«Девушка розовой </w:t>
      </w:r>
      <w:proofErr w:type="gramStart"/>
      <w:r w:rsidRPr="00FA257F">
        <w:rPr>
          <w:rFonts w:ascii="Times New Roman" w:hAnsi="Times New Roman" w:cs="Times New Roman"/>
          <w:i/>
          <w:sz w:val="28"/>
          <w:szCs w:val="28"/>
        </w:rPr>
        <w:t>калитки</w:t>
      </w:r>
      <w:proofErr w:type="gramEnd"/>
      <w:r w:rsidRPr="00FA257F">
        <w:rPr>
          <w:rFonts w:ascii="Times New Roman" w:hAnsi="Times New Roman" w:cs="Times New Roman"/>
          <w:i/>
          <w:sz w:val="28"/>
          <w:szCs w:val="28"/>
        </w:rPr>
        <w:t xml:space="preserve"> и муравьиный царь»</w:t>
      </w:r>
      <w:r>
        <w:rPr>
          <w:rFonts w:ascii="Times New Roman" w:hAnsi="Times New Roman" w:cs="Times New Roman"/>
          <w:sz w:val="28"/>
          <w:szCs w:val="28"/>
        </w:rPr>
        <w:t xml:space="preserve"> Блока. </w:t>
      </w:r>
      <w:r w:rsidRPr="007F463D">
        <w:rPr>
          <w:rFonts w:ascii="Times New Roman" w:hAnsi="Times New Roman" w:cs="Times New Roman"/>
          <w:sz w:val="28"/>
          <w:szCs w:val="28"/>
        </w:rPr>
        <w:t xml:space="preserve">Эти переклички вовлекают в поэзию Цветаевой </w:t>
      </w:r>
      <w:proofErr w:type="spellStart"/>
      <w:r w:rsidRPr="007F463D">
        <w:rPr>
          <w:rFonts w:ascii="Times New Roman" w:hAnsi="Times New Roman" w:cs="Times New Roman"/>
          <w:sz w:val="28"/>
          <w:szCs w:val="28"/>
        </w:rPr>
        <w:t>блоковские</w:t>
      </w:r>
      <w:proofErr w:type="spellEnd"/>
      <w:r w:rsidRPr="007F463D">
        <w:rPr>
          <w:rFonts w:ascii="Times New Roman" w:hAnsi="Times New Roman" w:cs="Times New Roman"/>
          <w:sz w:val="28"/>
          <w:szCs w:val="28"/>
        </w:rPr>
        <w:t xml:space="preserve"> мотивы </w:t>
      </w:r>
      <w:r w:rsidRPr="001F2AD4">
        <w:rPr>
          <w:rFonts w:ascii="Times New Roman" w:hAnsi="Times New Roman" w:cs="Times New Roman"/>
          <w:i/>
          <w:sz w:val="28"/>
          <w:szCs w:val="28"/>
        </w:rPr>
        <w:t>«сказочного»</w:t>
      </w:r>
      <w:r w:rsidRPr="007F463D">
        <w:rPr>
          <w:rFonts w:ascii="Times New Roman" w:hAnsi="Times New Roman" w:cs="Times New Roman"/>
          <w:sz w:val="28"/>
          <w:szCs w:val="28"/>
        </w:rPr>
        <w:t xml:space="preserve"> </w:t>
      </w:r>
      <w:r w:rsidRPr="001F2AD4">
        <w:rPr>
          <w:rFonts w:ascii="Times New Roman" w:hAnsi="Times New Roman" w:cs="Times New Roman"/>
          <w:i/>
          <w:sz w:val="28"/>
          <w:szCs w:val="28"/>
        </w:rPr>
        <w:t>(«волшебного»)</w:t>
      </w:r>
      <w:r w:rsidRPr="007F463D">
        <w:rPr>
          <w:rFonts w:ascii="Times New Roman" w:hAnsi="Times New Roman" w:cs="Times New Roman"/>
          <w:sz w:val="28"/>
          <w:szCs w:val="28"/>
        </w:rPr>
        <w:t xml:space="preserve"> и </w:t>
      </w:r>
      <w:r w:rsidRPr="001F2AD4">
        <w:rPr>
          <w:rFonts w:ascii="Times New Roman" w:hAnsi="Times New Roman" w:cs="Times New Roman"/>
          <w:i/>
          <w:sz w:val="28"/>
          <w:szCs w:val="28"/>
        </w:rPr>
        <w:t>«детского»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463D">
        <w:rPr>
          <w:rFonts w:ascii="Times New Roman" w:hAnsi="Times New Roman" w:cs="Times New Roman"/>
          <w:sz w:val="28"/>
          <w:szCs w:val="28"/>
        </w:rPr>
        <w:t xml:space="preserve"> Можно с достаточной долей уверенности говорить, что «детское» начало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7F463D">
        <w:rPr>
          <w:rFonts w:ascii="Times New Roman" w:hAnsi="Times New Roman" w:cs="Times New Roman"/>
          <w:sz w:val="28"/>
          <w:szCs w:val="28"/>
        </w:rPr>
        <w:t xml:space="preserve">факт не </w:t>
      </w:r>
      <w:r w:rsidRPr="007F463D">
        <w:rPr>
          <w:rFonts w:ascii="Times New Roman" w:hAnsi="Times New Roman" w:cs="Times New Roman"/>
          <w:sz w:val="28"/>
          <w:szCs w:val="28"/>
        </w:rPr>
        <w:lastRenderedPageBreak/>
        <w:t>только непосредственного творчества, но</w:t>
      </w:r>
      <w:r>
        <w:rPr>
          <w:rFonts w:ascii="Times New Roman" w:hAnsi="Times New Roman" w:cs="Times New Roman"/>
          <w:sz w:val="28"/>
          <w:szCs w:val="28"/>
        </w:rPr>
        <w:t xml:space="preserve"> и художественного разыгрывания черты поэтики Блока, родственной Цветаевой.</w:t>
      </w:r>
    </w:p>
    <w:p w:rsidR="002844A5" w:rsidRDefault="002844A5" w:rsidP="00284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4A5" w:rsidRPr="001D5A3B" w:rsidRDefault="002844A5" w:rsidP="00284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A3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44A5" w:rsidRPr="00F84AA2" w:rsidRDefault="002844A5" w:rsidP="002844A5">
      <w:pPr>
        <w:pStyle w:val="a3"/>
        <w:numPr>
          <w:ilvl w:val="0"/>
          <w:numId w:val="2"/>
        </w:numPr>
        <w:tabs>
          <w:tab w:val="left" w:pos="567"/>
        </w:tabs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AA2">
        <w:rPr>
          <w:rFonts w:ascii="Times New Roman" w:hAnsi="Times New Roman" w:cs="Times New Roman"/>
          <w:b/>
          <w:sz w:val="28"/>
          <w:szCs w:val="28"/>
        </w:rPr>
        <w:t>Максимов, Д.Е.</w:t>
      </w:r>
      <w:r>
        <w:rPr>
          <w:rFonts w:ascii="Times New Roman" w:hAnsi="Times New Roman" w:cs="Times New Roman"/>
          <w:sz w:val="28"/>
          <w:szCs w:val="28"/>
        </w:rPr>
        <w:t xml:space="preserve"> Поэзия и проза Ал. Блока / Д.Е.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Максимов.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184BC5">
        <w:rPr>
          <w:rFonts w:ascii="Times New Roman" w:hAnsi="Times New Roman" w:cs="Times New Roman"/>
          <w:sz w:val="28"/>
          <w:szCs w:val="28"/>
        </w:rPr>
        <w:t>Л.: Сов</w:t>
      </w:r>
      <w:r>
        <w:rPr>
          <w:rFonts w:ascii="Times New Roman" w:hAnsi="Times New Roman" w:cs="Times New Roman"/>
          <w:sz w:val="28"/>
          <w:szCs w:val="28"/>
        </w:rPr>
        <w:t xml:space="preserve">етский писатель, 1975. – 528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44A5" w:rsidRDefault="002844A5" w:rsidP="002844A5">
      <w:pPr>
        <w:pStyle w:val="a3"/>
        <w:numPr>
          <w:ilvl w:val="0"/>
          <w:numId w:val="2"/>
        </w:numPr>
        <w:tabs>
          <w:tab w:val="left" w:pos="567"/>
        </w:tabs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BC5">
        <w:rPr>
          <w:rFonts w:ascii="Times New Roman" w:hAnsi="Times New Roman" w:cs="Times New Roman"/>
          <w:b/>
          <w:sz w:val="28"/>
          <w:szCs w:val="28"/>
        </w:rPr>
        <w:t xml:space="preserve">Мухин, Л.А., </w:t>
      </w:r>
      <w:proofErr w:type="spellStart"/>
      <w:r w:rsidRPr="00184BC5">
        <w:rPr>
          <w:rFonts w:ascii="Times New Roman" w:hAnsi="Times New Roman" w:cs="Times New Roman"/>
          <w:b/>
          <w:sz w:val="28"/>
          <w:szCs w:val="28"/>
        </w:rPr>
        <w:t>Турчинский</w:t>
      </w:r>
      <w:proofErr w:type="spellEnd"/>
      <w:r w:rsidRPr="00184BC5">
        <w:rPr>
          <w:rFonts w:ascii="Times New Roman" w:hAnsi="Times New Roman" w:cs="Times New Roman"/>
          <w:b/>
          <w:sz w:val="28"/>
          <w:szCs w:val="28"/>
        </w:rPr>
        <w:t>,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EB0">
        <w:rPr>
          <w:rFonts w:ascii="Times New Roman" w:hAnsi="Times New Roman" w:cs="Times New Roman"/>
          <w:sz w:val="28"/>
          <w:szCs w:val="28"/>
        </w:rPr>
        <w:t xml:space="preserve">Воспоминания о Марине Цветаевой. Сборник / </w:t>
      </w:r>
      <w:r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</w:rPr>
        <w:t>Мухин, Л.</w:t>
      </w:r>
      <w:r w:rsidRPr="00F51EB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F51EB0">
        <w:rPr>
          <w:rFonts w:ascii="Times New Roman" w:hAnsi="Times New Roman" w:cs="Times New Roman"/>
          <w:sz w:val="28"/>
          <w:szCs w:val="28"/>
        </w:rPr>
        <w:t>Турчинский</w:t>
      </w:r>
      <w:proofErr w:type="spellEnd"/>
      <w:r w:rsidRPr="00F51EB0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М.: Советский писатель, 1992. – 587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44A5" w:rsidRPr="00184BC5" w:rsidRDefault="002844A5" w:rsidP="002844A5">
      <w:pPr>
        <w:pStyle w:val="a3"/>
        <w:numPr>
          <w:ilvl w:val="0"/>
          <w:numId w:val="2"/>
        </w:numPr>
        <w:tabs>
          <w:tab w:val="left" w:pos="567"/>
        </w:tabs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AA2">
        <w:rPr>
          <w:rFonts w:ascii="Times New Roman" w:hAnsi="Times New Roman" w:cs="Times New Roman"/>
          <w:b/>
          <w:sz w:val="28"/>
          <w:szCs w:val="28"/>
        </w:rPr>
        <w:t>Цветаева, М.И.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Стихотворения. Поэмы / М.</w:t>
      </w:r>
      <w:r w:rsidRPr="00184BC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Цветаева. – М.: Советская</w:t>
      </w:r>
      <w:r w:rsidRPr="00184BC5">
        <w:rPr>
          <w:rFonts w:ascii="Times New Roman" w:hAnsi="Times New Roman" w:cs="Times New Roman"/>
          <w:sz w:val="28"/>
          <w:szCs w:val="28"/>
        </w:rPr>
        <w:t xml:space="preserve"> Россия, 1988. – 416 </w:t>
      </w:r>
      <w:proofErr w:type="gramStart"/>
      <w:r w:rsidRPr="00184B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4BC5">
        <w:rPr>
          <w:rFonts w:ascii="Times New Roman" w:hAnsi="Times New Roman" w:cs="Times New Roman"/>
          <w:sz w:val="28"/>
          <w:szCs w:val="28"/>
        </w:rPr>
        <w:t>.</w:t>
      </w:r>
    </w:p>
    <w:p w:rsidR="002844A5" w:rsidRDefault="002844A5" w:rsidP="00284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4A5" w:rsidRDefault="002844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844A5" w:rsidRPr="00B4690C" w:rsidRDefault="002844A5" w:rsidP="002844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УДК</w:t>
      </w:r>
      <w:r w:rsidRPr="00B4690C">
        <w:rPr>
          <w:rFonts w:ascii="Times New Roman" w:hAnsi="Times New Roman" w:cs="Times New Roman"/>
          <w:sz w:val="28"/>
        </w:rPr>
        <w:t xml:space="preserve"> 94(581)</w:t>
      </w:r>
      <w:r>
        <w:rPr>
          <w:rFonts w:ascii="Times New Roman" w:hAnsi="Times New Roman" w:cs="Times New Roman"/>
          <w:sz w:val="28"/>
        </w:rPr>
        <w:t>: 335.01 (476)</w:t>
      </w:r>
    </w:p>
    <w:p w:rsidR="002844A5" w:rsidRDefault="002844A5" w:rsidP="0028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АФГАНСКАЯ ВОЙНА В ВОСПОМИНАНИЯХ БЕЛОРУССКИХ ВОИНОВ-ИНТЕРНАЦИОНАЛИСТОВ</w:t>
      </w:r>
    </w:p>
    <w:p w:rsidR="002844A5" w:rsidRDefault="002844A5" w:rsidP="0028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44A5" w:rsidRDefault="002844A5" w:rsidP="002844A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А.С. Мальцева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</w:rPr>
        <w:t>МГУ имени А.А. Кулешова)</w:t>
      </w:r>
    </w:p>
    <w:p w:rsidR="002844A5" w:rsidRDefault="002844A5" w:rsidP="002844A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Науч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рук. </w:t>
      </w:r>
      <w:r>
        <w:rPr>
          <w:rFonts w:ascii="Times New Roman" w:hAnsi="Times New Roman" w:cs="Times New Roman"/>
          <w:b/>
          <w:i/>
          <w:sz w:val="28"/>
        </w:rPr>
        <w:t>Э.В. Старостенко</w:t>
      </w:r>
      <w:r>
        <w:rPr>
          <w:rFonts w:ascii="Times New Roman" w:hAnsi="Times New Roman" w:cs="Times New Roman"/>
          <w:sz w:val="28"/>
        </w:rPr>
        <w:t>,</w:t>
      </w:r>
    </w:p>
    <w:p w:rsidR="002844A5" w:rsidRDefault="002844A5" w:rsidP="002844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ист. наук, доцент</w:t>
      </w:r>
    </w:p>
    <w:p w:rsidR="002844A5" w:rsidRDefault="002844A5" w:rsidP="002844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4A5" w:rsidRDefault="002844A5" w:rsidP="00284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Афганская война (1979–1989 гг.) оставила свой отпечаток на судьбах многих советских солдат. Всего через Афганистан прошло 546255 человек ОКСВ </w:t>
      </w:r>
      <w:r w:rsidRPr="005D0DC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1</w:t>
      </w:r>
      <w:r w:rsidRPr="005D0DC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Из них около 30 тысяч человек были уроженцами БССР. В результате участия в конфликте 771 воин, отправленный из БССР, не вернулся домой. Различные группы инвалидности в ходе боевых действий получили более 700 солдат и офицеров </w:t>
      </w:r>
      <w:r w:rsidRPr="002F1F1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1</w:t>
      </w:r>
      <w:r w:rsidRPr="002F1F1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Высшей награды СССР – звания Героя Советского Союза – были удостоены три белоруса: Н.П. </w:t>
      </w:r>
      <w:proofErr w:type="spellStart"/>
      <w:r>
        <w:rPr>
          <w:rFonts w:ascii="Times New Roman" w:hAnsi="Times New Roman" w:cs="Times New Roman"/>
          <w:sz w:val="28"/>
        </w:rPr>
        <w:t>Чепик</w:t>
      </w:r>
      <w:proofErr w:type="spellEnd"/>
      <w:r>
        <w:rPr>
          <w:rFonts w:ascii="Times New Roman" w:hAnsi="Times New Roman" w:cs="Times New Roman"/>
          <w:sz w:val="28"/>
        </w:rPr>
        <w:t>, В.В. Щербаков, А.А. Мельников.</w:t>
      </w:r>
    </w:p>
    <w:p w:rsidR="002844A5" w:rsidRDefault="002844A5" w:rsidP="00284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Подавляющая </w:t>
      </w:r>
      <w:proofErr w:type="gramStart"/>
      <w:r>
        <w:rPr>
          <w:rFonts w:ascii="Times New Roman" w:hAnsi="Times New Roman" w:cs="Times New Roman"/>
          <w:sz w:val="28"/>
        </w:rPr>
        <w:t>часть бойцов поступила на службу в разгар боевых действий и оставалась там</w:t>
      </w:r>
      <w:proofErr w:type="gramEnd"/>
      <w:r>
        <w:rPr>
          <w:rFonts w:ascii="Times New Roman" w:hAnsi="Times New Roman" w:cs="Times New Roman"/>
          <w:sz w:val="28"/>
        </w:rPr>
        <w:t xml:space="preserve"> до вывода войск из Афганистана. Солдаты из БССР принимали участие в таких операциях, как «</w:t>
      </w:r>
      <w:proofErr w:type="spellStart"/>
      <w:r>
        <w:rPr>
          <w:rFonts w:ascii="Times New Roman" w:hAnsi="Times New Roman" w:cs="Times New Roman"/>
          <w:sz w:val="28"/>
        </w:rPr>
        <w:t>Алихейльские</w:t>
      </w:r>
      <w:proofErr w:type="spellEnd"/>
      <w:r>
        <w:rPr>
          <w:rFonts w:ascii="Times New Roman" w:hAnsi="Times New Roman" w:cs="Times New Roman"/>
          <w:sz w:val="28"/>
        </w:rPr>
        <w:t xml:space="preserve"> операции», «</w:t>
      </w:r>
      <w:proofErr w:type="spellStart"/>
      <w:r>
        <w:rPr>
          <w:rFonts w:ascii="Times New Roman" w:hAnsi="Times New Roman" w:cs="Times New Roman"/>
          <w:sz w:val="28"/>
        </w:rPr>
        <w:t>Панджшерская</w:t>
      </w:r>
      <w:proofErr w:type="spellEnd"/>
      <w:r>
        <w:rPr>
          <w:rFonts w:ascii="Times New Roman" w:hAnsi="Times New Roman" w:cs="Times New Roman"/>
          <w:sz w:val="28"/>
        </w:rPr>
        <w:t xml:space="preserve"> операция», «Магистраль» и другие. Солдаты побывали во многих «горячих» точках Афганистана, например в Кабуле, Кунаре, Хосте, </w:t>
      </w:r>
      <w:proofErr w:type="spellStart"/>
      <w:r>
        <w:rPr>
          <w:rFonts w:ascii="Times New Roman" w:hAnsi="Times New Roman" w:cs="Times New Roman"/>
          <w:sz w:val="28"/>
        </w:rPr>
        <w:t>Гардезе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Дехсабзе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Баглане</w:t>
      </w:r>
      <w:proofErr w:type="spellEnd"/>
      <w:r>
        <w:rPr>
          <w:rFonts w:ascii="Times New Roman" w:hAnsi="Times New Roman" w:cs="Times New Roman"/>
          <w:sz w:val="28"/>
        </w:rPr>
        <w:t xml:space="preserve">, Герате, </w:t>
      </w:r>
      <w:proofErr w:type="spellStart"/>
      <w:r>
        <w:rPr>
          <w:rFonts w:ascii="Times New Roman" w:hAnsi="Times New Roman" w:cs="Times New Roman"/>
          <w:sz w:val="28"/>
        </w:rPr>
        <w:t>Кундузе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Ханабаде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Баграме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Чарикаре</w:t>
      </w:r>
      <w:proofErr w:type="spellEnd"/>
      <w:r>
        <w:rPr>
          <w:rFonts w:ascii="Times New Roman" w:hAnsi="Times New Roman" w:cs="Times New Roman"/>
          <w:sz w:val="28"/>
        </w:rPr>
        <w:t xml:space="preserve">, Аргуне </w:t>
      </w:r>
      <w:r w:rsidRPr="00FA47E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2</w:t>
      </w:r>
      <w:r w:rsidRPr="00FA47E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</w:p>
    <w:p w:rsidR="002844A5" w:rsidRDefault="002844A5" w:rsidP="00284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Сохранилось большое число мемуаров и интервью участников войны в Афганистане. Эти источники позволяют исследователям изучать разные стороны войны. Многие источники рассказывают о боевых операциях, в которых участвовали солдаты. Помимо этого, документы хранят сведение не только о военных событиях, но и об устройстве жизни и быта солдат. Большинство из них свидетельствуют о непростых условиях жизни: опасных рептилиях, палящей жаре, трудностях с добычей воды. Вместе тем, в воспоминаниях встречаются указания на то, что в условиях боевой жизни у солдат находилось время для досуга: например, скромного празднования дней рождений.</w:t>
      </w:r>
    </w:p>
    <w:p w:rsidR="002844A5" w:rsidRPr="006A59AC" w:rsidRDefault="002844A5" w:rsidP="00284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844A5" w:rsidRDefault="002844A5" w:rsidP="00284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44A5" w:rsidRDefault="002844A5" w:rsidP="002844A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ГГО ОО «Б</w:t>
      </w:r>
      <w:r w:rsidRPr="008F40DD">
        <w:rPr>
          <w:rFonts w:ascii="Times New Roman" w:hAnsi="Times New Roman" w:cs="Times New Roman"/>
          <w:sz w:val="28"/>
          <w:szCs w:val="28"/>
        </w:rPr>
        <w:t>елорусский союз ветеранов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40DD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https://bsvva-grodno.by/istoricheskaya-spravka-o-vojne-v-afganistane/. – Дата доступа: 28.03.2022.</w:t>
      </w:r>
    </w:p>
    <w:p w:rsidR="002844A5" w:rsidRPr="005168F5" w:rsidRDefault="002844A5" w:rsidP="002844A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40DD">
        <w:rPr>
          <w:rFonts w:ascii="Times New Roman" w:hAnsi="Times New Roman" w:cs="Times New Roman"/>
          <w:sz w:val="28"/>
          <w:szCs w:val="28"/>
        </w:rPr>
        <w:t>Афганистан. Страницы мужества : воинам-интернационалистам Могилевской области посвящается / под общ</w:t>
      </w:r>
      <w:proofErr w:type="gramStart"/>
      <w:r w:rsidRPr="008F40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4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0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40DD">
        <w:rPr>
          <w:rFonts w:ascii="Times New Roman" w:hAnsi="Times New Roman" w:cs="Times New Roman"/>
          <w:sz w:val="28"/>
          <w:szCs w:val="28"/>
        </w:rPr>
        <w:t>ед. В. Н. Василенко. – Могилёв</w:t>
      </w:r>
      <w:proofErr w:type="gramStart"/>
      <w:r w:rsidRPr="008F40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40DD">
        <w:rPr>
          <w:rFonts w:ascii="Times New Roman" w:hAnsi="Times New Roman" w:cs="Times New Roman"/>
          <w:sz w:val="28"/>
          <w:szCs w:val="28"/>
        </w:rPr>
        <w:t xml:space="preserve"> Информационное агентство «Могилёвские ведомости», 2019. – 376 </w:t>
      </w:r>
      <w:proofErr w:type="gramStart"/>
      <w:r w:rsidRPr="008F40DD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44A5" w:rsidRDefault="002844A5" w:rsidP="00284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4A5" w:rsidRDefault="002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44A5" w:rsidRPr="002844A5" w:rsidRDefault="002844A5" w:rsidP="00284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4A5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811.161.1'373.7+ 811.581'373.7</w:t>
      </w:r>
    </w:p>
    <w:p w:rsidR="002844A5" w:rsidRPr="002844A5" w:rsidRDefault="002844A5" w:rsidP="00284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4A5">
        <w:rPr>
          <w:rFonts w:ascii="Times New Roman" w:hAnsi="Times New Roman" w:cs="Times New Roman"/>
          <w:b/>
          <w:bCs/>
          <w:iCs/>
          <w:sz w:val="28"/>
          <w:szCs w:val="28"/>
        </w:rPr>
        <w:t>ОБРАЗ ЧЕЛОВЕКА В РУССКОЙ И КИТАЙСКОЙ ФРАЗЕОЛОГИИ (НА МАТЕРИАЛЕ ФРАЗЕОЛОГИЗМОВ, СОДЕРЖАЩИХ ЗООНИМЫ, ОРНИТОНИМЫ И ИНСЕКТОНИМЫ)</w:t>
      </w:r>
    </w:p>
    <w:p w:rsidR="002844A5" w:rsidRPr="002844A5" w:rsidRDefault="002844A5" w:rsidP="00284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A5" w:rsidRPr="002844A5" w:rsidRDefault="002844A5" w:rsidP="002844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Я. </w:t>
      </w:r>
      <w:proofErr w:type="spellStart"/>
      <w:r w:rsidRPr="002844A5">
        <w:rPr>
          <w:rFonts w:ascii="Times New Roman" w:hAnsi="Times New Roman" w:cs="Times New Roman"/>
          <w:b/>
          <w:i/>
          <w:sz w:val="28"/>
          <w:szCs w:val="28"/>
        </w:rPr>
        <w:t>Чжан</w:t>
      </w:r>
      <w:proofErr w:type="spellEnd"/>
      <w:r w:rsidRPr="0028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4A5">
        <w:rPr>
          <w:rFonts w:ascii="Times New Roman" w:hAnsi="Times New Roman" w:cs="Times New Roman"/>
          <w:sz w:val="28"/>
          <w:szCs w:val="28"/>
        </w:rPr>
        <w:t>(МГУ имени А.А. Кулешова)</w:t>
      </w:r>
    </w:p>
    <w:p w:rsidR="002844A5" w:rsidRPr="002844A5" w:rsidRDefault="002844A5" w:rsidP="002844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44A5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2844A5">
        <w:rPr>
          <w:rFonts w:ascii="Times New Roman" w:hAnsi="Times New Roman" w:cs="Times New Roman"/>
          <w:sz w:val="28"/>
          <w:szCs w:val="28"/>
        </w:rPr>
        <w:t xml:space="preserve">. рук. </w:t>
      </w:r>
      <w:r>
        <w:rPr>
          <w:rFonts w:ascii="Times New Roman" w:hAnsi="Times New Roman" w:cs="Times New Roman"/>
          <w:b/>
          <w:i/>
          <w:sz w:val="28"/>
          <w:szCs w:val="28"/>
        </w:rPr>
        <w:t>М.В. </w:t>
      </w:r>
      <w:proofErr w:type="spellStart"/>
      <w:r w:rsidRPr="002844A5">
        <w:rPr>
          <w:rFonts w:ascii="Times New Roman" w:hAnsi="Times New Roman" w:cs="Times New Roman"/>
          <w:b/>
          <w:i/>
          <w:sz w:val="28"/>
          <w:szCs w:val="28"/>
        </w:rPr>
        <w:t>Ладутько</w:t>
      </w:r>
      <w:proofErr w:type="spellEnd"/>
      <w:r w:rsidRPr="002844A5">
        <w:rPr>
          <w:rFonts w:ascii="Times New Roman" w:hAnsi="Times New Roman" w:cs="Times New Roman"/>
          <w:sz w:val="28"/>
          <w:szCs w:val="28"/>
        </w:rPr>
        <w:t>,</w:t>
      </w:r>
    </w:p>
    <w:p w:rsidR="002844A5" w:rsidRPr="002844A5" w:rsidRDefault="002844A5" w:rsidP="002844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4A5">
        <w:rPr>
          <w:rFonts w:ascii="Times New Roman" w:hAnsi="Times New Roman" w:cs="Times New Roman"/>
          <w:sz w:val="28"/>
          <w:szCs w:val="28"/>
        </w:rPr>
        <w:t>канд. филол. наук, доцент</w:t>
      </w:r>
    </w:p>
    <w:p w:rsidR="002844A5" w:rsidRPr="002844A5" w:rsidRDefault="002844A5" w:rsidP="002844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4A5" w:rsidRPr="00A03C9A" w:rsidRDefault="002844A5" w:rsidP="00284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A5">
        <w:rPr>
          <w:rFonts w:ascii="Times New Roman" w:hAnsi="Times New Roman" w:cs="Times New Roman"/>
          <w:sz w:val="28"/>
          <w:szCs w:val="28"/>
        </w:rPr>
        <w:t xml:space="preserve">Тема исследования </w:t>
      </w:r>
      <w:r w:rsidRPr="002844A5">
        <w:rPr>
          <w:rFonts w:ascii="Times New Roman" w:hAnsi="Times New Roman" w:cs="Times New Roman"/>
          <w:color w:val="000000"/>
          <w:sz w:val="28"/>
          <w:szCs w:val="28"/>
        </w:rPr>
        <w:t>ориентирована на комплексное описание фразеологических единиц, репрезентирующих образ человека, и разрабатывается на материале русского и китайского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175">
        <w:rPr>
          <w:rFonts w:ascii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B2175">
        <w:rPr>
          <w:rFonts w:ascii="Times New Roman" w:hAnsi="Times New Roman" w:cs="Times New Roman"/>
          <w:color w:val="000000"/>
          <w:sz w:val="28"/>
          <w:szCs w:val="28"/>
        </w:rPr>
        <w:t xml:space="preserve">, принадлежащих разным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языковым </w:t>
      </w:r>
      <w:r w:rsidRPr="00BB2175">
        <w:rPr>
          <w:rFonts w:ascii="Times New Roman" w:hAnsi="Times New Roman" w:cs="Times New Roman"/>
          <w:color w:val="000000"/>
          <w:sz w:val="28"/>
          <w:szCs w:val="28"/>
        </w:rPr>
        <w:t>группам.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проведенной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исследование языкового содержания образа человека посредством описания</w:t>
      </w:r>
      <w:r w:rsidRPr="00A03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43F">
        <w:rPr>
          <w:rFonts w:ascii="Times New Roman" w:hAnsi="Times New Roman" w:cs="Times New Roman"/>
          <w:sz w:val="28"/>
          <w:szCs w:val="28"/>
        </w:rPr>
        <w:t xml:space="preserve">национально-культурной специфики </w:t>
      </w:r>
      <w:r w:rsidRPr="00A03C9A">
        <w:rPr>
          <w:rFonts w:ascii="Times New Roman" w:hAnsi="Times New Roman" w:cs="Times New Roman"/>
          <w:color w:val="000000"/>
          <w:sz w:val="28"/>
          <w:szCs w:val="28"/>
        </w:rPr>
        <w:t>фразеологизмов с компонент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A03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зоонимами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орнитонимами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инсектонимами</w:t>
      </w:r>
      <w:proofErr w:type="spellEnd"/>
      <w:r w:rsidRPr="00A03C9A">
        <w:rPr>
          <w:rFonts w:ascii="Times New Roman" w:hAnsi="Times New Roman" w:cs="Times New Roman"/>
          <w:color w:val="000000"/>
          <w:sz w:val="28"/>
          <w:szCs w:val="28"/>
        </w:rPr>
        <w:t xml:space="preserve"> в русском и </w:t>
      </w:r>
      <w:r>
        <w:rPr>
          <w:rFonts w:ascii="Times New Roman" w:hAnsi="Times New Roman" w:cs="Times New Roman"/>
          <w:color w:val="000000"/>
          <w:sz w:val="28"/>
          <w:szCs w:val="28"/>
        </w:rPr>
        <w:t>китайском</w:t>
      </w:r>
      <w:r w:rsidRPr="00A03C9A">
        <w:rPr>
          <w:rFonts w:ascii="Times New Roman" w:hAnsi="Times New Roman" w:cs="Times New Roman"/>
          <w:color w:val="000000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>х.</w:t>
      </w:r>
    </w:p>
    <w:p w:rsidR="002844A5" w:rsidRDefault="002844A5" w:rsidP="00284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84F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684F">
        <w:rPr>
          <w:rFonts w:ascii="Times New Roman" w:hAnsi="Times New Roman" w:cs="Times New Roman"/>
          <w:sz w:val="28"/>
          <w:szCs w:val="28"/>
        </w:rPr>
        <w:t xml:space="preserve"> исследования послужили </w:t>
      </w:r>
      <w:r>
        <w:rPr>
          <w:rFonts w:ascii="Times New Roman" w:hAnsi="Times New Roman" w:cs="Times New Roman"/>
          <w:sz w:val="28"/>
          <w:szCs w:val="28"/>
        </w:rPr>
        <w:t xml:space="preserve">225 </w:t>
      </w:r>
      <w:r w:rsidRPr="00D4592A">
        <w:rPr>
          <w:rFonts w:ascii="Times New Roman" w:hAnsi="Times New Roman" w:cs="Times New Roman"/>
          <w:color w:val="000000"/>
          <w:sz w:val="28"/>
          <w:szCs w:val="28"/>
        </w:rPr>
        <w:t>фразеологизм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85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русского и китайского языков</w:t>
      </w:r>
      <w:r w:rsidRPr="00D4592A">
        <w:rPr>
          <w:rFonts w:ascii="Times New Roman" w:hAnsi="Times New Roman" w:cs="Times New Roman"/>
          <w:color w:val="000000"/>
          <w:sz w:val="28"/>
          <w:szCs w:val="28"/>
        </w:rPr>
        <w:t>, содержащи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4592A">
        <w:rPr>
          <w:rFonts w:ascii="Times New Roman" w:hAnsi="Times New Roman" w:cs="Times New Roman"/>
          <w:color w:val="000000"/>
          <w:sz w:val="28"/>
          <w:szCs w:val="28"/>
        </w:rPr>
        <w:t xml:space="preserve"> в своей структуре </w:t>
      </w:r>
      <w:proofErr w:type="spellStart"/>
      <w:r w:rsidRPr="00D4592A">
        <w:rPr>
          <w:rFonts w:ascii="Times New Roman" w:hAnsi="Times New Roman" w:cs="Times New Roman"/>
          <w:color w:val="000000"/>
          <w:sz w:val="28"/>
          <w:szCs w:val="28"/>
        </w:rPr>
        <w:t>зоонимы</w:t>
      </w:r>
      <w:proofErr w:type="spellEnd"/>
      <w:r w:rsidRPr="00D459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44A5" w:rsidRDefault="002844A5" w:rsidP="00284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</w:t>
      </w:r>
      <w:r w:rsidRPr="0049684F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сделаны следующие выводы</w:t>
      </w:r>
      <w:r w:rsidRPr="003E66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1) н</w:t>
      </w:r>
      <w:r w:rsidRPr="00BE4590">
        <w:rPr>
          <w:rFonts w:ascii="Times New Roman" w:hAnsi="Times New Roman" w:cs="Times New Roman"/>
          <w:sz w:val="28"/>
          <w:szCs w:val="28"/>
        </w:rPr>
        <w:t xml:space="preserve">ационально-культурная </w:t>
      </w:r>
      <w:proofErr w:type="spellStart"/>
      <w:r w:rsidRPr="00BE4590">
        <w:rPr>
          <w:rFonts w:ascii="Times New Roman" w:hAnsi="Times New Roman" w:cs="Times New Roman"/>
          <w:sz w:val="28"/>
          <w:szCs w:val="28"/>
        </w:rPr>
        <w:t>маркированность</w:t>
      </w:r>
      <w:proofErr w:type="spellEnd"/>
      <w:r w:rsidRPr="00BE4590">
        <w:rPr>
          <w:rFonts w:ascii="Times New Roman" w:hAnsi="Times New Roman" w:cs="Times New Roman"/>
          <w:sz w:val="28"/>
          <w:szCs w:val="28"/>
        </w:rPr>
        <w:t xml:space="preserve"> фразеологических единиц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компонентом-зоонимом</w:t>
      </w:r>
      <w:proofErr w:type="spellEnd"/>
      <w:r w:rsidRPr="00BE4590">
        <w:rPr>
          <w:rFonts w:ascii="Times New Roman" w:hAnsi="Times New Roman" w:cs="Times New Roman"/>
          <w:sz w:val="28"/>
          <w:szCs w:val="28"/>
        </w:rPr>
        <w:t xml:space="preserve"> позволяет включать их в фонд специфических элементов языка</w:t>
      </w:r>
      <w:r w:rsidRPr="002B34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2B343F">
        <w:rPr>
          <w:rFonts w:ascii="Times New Roman" w:hAnsi="Times New Roman" w:cs="Times New Roman"/>
          <w:sz w:val="28"/>
          <w:szCs w:val="28"/>
        </w:rPr>
        <w:t>основным способом выявления национально-культурной специфики фразеологических единиц</w:t>
      </w:r>
      <w:r w:rsidRPr="0092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компонентом-зоонимом</w:t>
      </w:r>
      <w:proofErr w:type="spellEnd"/>
      <w:r w:rsidRPr="002B343F">
        <w:rPr>
          <w:rFonts w:ascii="Times New Roman" w:hAnsi="Times New Roman" w:cs="Times New Roman"/>
          <w:sz w:val="28"/>
          <w:szCs w:val="28"/>
        </w:rPr>
        <w:t xml:space="preserve"> является интерпретация и оценка образов, положенных в основу фразеологических единиц</w:t>
      </w:r>
      <w:r w:rsidRPr="005C0F3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образ в составе фразеологической единицы обладает культурологическим потенциалом, </w:t>
      </w:r>
      <w:r w:rsidRPr="00BE4590"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</w:t>
      </w:r>
      <w:r w:rsidRPr="00BE4590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различные функции в языке и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</w:t>
      </w:r>
      <w:r w:rsidRPr="00BE4590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характеризовать человека с разных сторон</w:t>
      </w:r>
      <w:r w:rsidRPr="005C0F3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5) </w:t>
      </w:r>
      <w:r w:rsidRPr="00071FCA">
        <w:rPr>
          <w:rFonts w:ascii="Times New Roman" w:hAnsi="Times New Roman" w:cs="Times New Roman"/>
          <w:sz w:val="28"/>
          <w:szCs w:val="28"/>
        </w:rPr>
        <w:t xml:space="preserve">сравнительно-сопоставительное описание фразеологических единиц с </w:t>
      </w:r>
      <w:proofErr w:type="spellStart"/>
      <w:r w:rsidRPr="00071FCA">
        <w:rPr>
          <w:rFonts w:ascii="Times New Roman" w:hAnsi="Times New Roman" w:cs="Times New Roman"/>
          <w:sz w:val="28"/>
          <w:szCs w:val="28"/>
        </w:rPr>
        <w:t>компонентом-зоонимом</w:t>
      </w:r>
      <w:proofErr w:type="spellEnd"/>
      <w:r w:rsidRPr="00071FCA">
        <w:rPr>
          <w:rFonts w:ascii="Times New Roman" w:hAnsi="Times New Roman" w:cs="Times New Roman"/>
          <w:sz w:val="28"/>
          <w:szCs w:val="28"/>
        </w:rPr>
        <w:t xml:space="preserve"> раскрывает культурные установки и национальное своеобразие</w:t>
      </w:r>
      <w:r>
        <w:rPr>
          <w:rFonts w:ascii="Times New Roman" w:hAnsi="Times New Roman" w:cs="Times New Roman"/>
          <w:sz w:val="28"/>
          <w:szCs w:val="28"/>
        </w:rPr>
        <w:t xml:space="preserve"> образа человека</w:t>
      </w:r>
      <w:r w:rsidRPr="00071FCA">
        <w:rPr>
          <w:rFonts w:ascii="Times New Roman" w:hAnsi="Times New Roman" w:cs="Times New Roman"/>
          <w:sz w:val="28"/>
          <w:szCs w:val="28"/>
        </w:rPr>
        <w:t xml:space="preserve">: </w:t>
      </w:r>
      <w:r w:rsidRPr="00071FCA">
        <w:rPr>
          <w:rFonts w:ascii="TimesNewRomanPSMT" w:hAnsi="TimesNewRomanPSMT"/>
          <w:color w:val="231F20"/>
          <w:sz w:val="28"/>
          <w:szCs w:val="28"/>
        </w:rPr>
        <w:t xml:space="preserve">в процентном соотношении идеографических полей в русской фразеологии преобладает группа «характер», в китайской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071FCA">
        <w:rPr>
          <w:rFonts w:ascii="TimesNewRomanPSMT" w:hAnsi="TimesNewRomanPSMT"/>
          <w:color w:val="231F20"/>
          <w:sz w:val="28"/>
          <w:szCs w:val="28"/>
        </w:rPr>
        <w:t xml:space="preserve"> «внешность».</w:t>
      </w:r>
      <w:proofErr w:type="gramEnd"/>
      <w:r w:rsidRPr="00071FCA">
        <w:rPr>
          <w:rFonts w:ascii="TimesNewRomanPSMT" w:hAnsi="TimesNewRomanPSMT"/>
          <w:color w:val="231F20"/>
          <w:sz w:val="28"/>
          <w:szCs w:val="28"/>
        </w:rPr>
        <w:t xml:space="preserve"> Ядром данных групп русского языка являются физическая и духовная сила, нравственная красота. Во фразеологии китайского языка акцентируются хрупкость, изящество, внешняя привлекательность. </w:t>
      </w:r>
      <w:proofErr w:type="gramStart"/>
      <w:r w:rsidRPr="00071FCA">
        <w:rPr>
          <w:rFonts w:ascii="TimesNewRomanPSMT" w:hAnsi="TimesNewRomanPSMT"/>
          <w:color w:val="231F20"/>
          <w:sz w:val="28"/>
          <w:szCs w:val="28"/>
        </w:rPr>
        <w:t>Доля фразеологизмов с отрицательной коннотацией в русском языке значительно больше, чем в китайском.</w:t>
      </w:r>
      <w:r>
        <w:rPr>
          <w:rFonts w:ascii="TimesNewRomanPSMT" w:hAnsi="TimesNewRomanPSMT"/>
          <w:color w:val="231F20"/>
          <w:sz w:val="28"/>
          <w:szCs w:val="28"/>
        </w:rPr>
        <w:t xml:space="preserve"> 6) </w:t>
      </w:r>
      <w:r w:rsidRPr="003F398E">
        <w:rPr>
          <w:rFonts w:ascii="Times New Roman" w:hAnsi="Times New Roman" w:cs="Times New Roman"/>
          <w:sz w:val="28"/>
          <w:szCs w:val="28"/>
        </w:rPr>
        <w:t xml:space="preserve">В ядро зооморфного кода во фразеологических единицах русского языка (на фоне китайского) входят образы следующих животных: </w:t>
      </w:r>
      <w:r>
        <w:rPr>
          <w:rFonts w:ascii="Times New Roman" w:hAnsi="Times New Roman" w:cs="Times New Roman"/>
          <w:sz w:val="28"/>
          <w:szCs w:val="28"/>
        </w:rPr>
        <w:t>кошка</w:t>
      </w:r>
      <w:r w:rsidRPr="003F39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курица</w:t>
      </w:r>
      <w:r w:rsidRPr="003F398E">
        <w:rPr>
          <w:rFonts w:ascii="Times New Roman" w:hAnsi="Times New Roman" w:cs="Times New Roman"/>
          <w:sz w:val="28"/>
          <w:szCs w:val="28"/>
        </w:rPr>
        <w:t xml:space="preserve">, ворон, конь, </w:t>
      </w:r>
      <w:r>
        <w:rPr>
          <w:rFonts w:ascii="Times New Roman" w:hAnsi="Times New Roman" w:cs="Times New Roman"/>
          <w:sz w:val="28"/>
          <w:szCs w:val="28"/>
        </w:rPr>
        <w:t>волк</w:t>
      </w:r>
      <w:r w:rsidRPr="003F39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козёл</w:t>
      </w:r>
      <w:r w:rsidRPr="003F39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баран, муха</w:t>
      </w:r>
      <w:r w:rsidRPr="003F398E">
        <w:rPr>
          <w:rFonts w:ascii="Times New Roman" w:hAnsi="Times New Roman" w:cs="Times New Roman"/>
          <w:sz w:val="28"/>
          <w:szCs w:val="28"/>
        </w:rPr>
        <w:t>, собака (пёс).</w:t>
      </w:r>
      <w:proofErr w:type="gramEnd"/>
      <w:r w:rsidRPr="003F3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98E">
        <w:rPr>
          <w:rFonts w:ascii="Times New Roman" w:hAnsi="Times New Roman" w:cs="Times New Roman"/>
          <w:sz w:val="28"/>
          <w:szCs w:val="28"/>
        </w:rPr>
        <w:t xml:space="preserve">Наивысшим потенциалом для русских фразеологических единиц обладают образы следующих животных: конь, </w:t>
      </w:r>
      <w:r>
        <w:rPr>
          <w:rFonts w:ascii="Times New Roman" w:hAnsi="Times New Roman" w:cs="Times New Roman"/>
          <w:sz w:val="28"/>
          <w:szCs w:val="28"/>
        </w:rPr>
        <w:t>курица</w:t>
      </w:r>
      <w:r w:rsidRPr="003F398E">
        <w:rPr>
          <w:rFonts w:ascii="Times New Roman" w:hAnsi="Times New Roman" w:cs="Times New Roman"/>
          <w:sz w:val="28"/>
          <w:szCs w:val="28"/>
        </w:rPr>
        <w:t>, волк, собака</w:t>
      </w:r>
      <w:r>
        <w:rPr>
          <w:rFonts w:ascii="Times New Roman" w:hAnsi="Times New Roman" w:cs="Times New Roman"/>
          <w:sz w:val="28"/>
          <w:szCs w:val="28"/>
        </w:rPr>
        <w:t>, муха</w:t>
      </w:r>
      <w:r w:rsidRPr="003F398E">
        <w:rPr>
          <w:rFonts w:ascii="Times New Roman" w:hAnsi="Times New Roman" w:cs="Times New Roman"/>
          <w:sz w:val="28"/>
          <w:szCs w:val="28"/>
        </w:rPr>
        <w:t xml:space="preserve">; для китайских фразеологических единиц: </w:t>
      </w:r>
      <w:r>
        <w:rPr>
          <w:rFonts w:ascii="Times New Roman" w:hAnsi="Times New Roman" w:cs="Times New Roman"/>
          <w:sz w:val="28"/>
          <w:szCs w:val="28"/>
        </w:rPr>
        <w:t xml:space="preserve">тигр, </w:t>
      </w:r>
      <w:r w:rsidRPr="003F398E">
        <w:rPr>
          <w:rFonts w:ascii="Times New Roman" w:hAnsi="Times New Roman" w:cs="Times New Roman"/>
          <w:sz w:val="28"/>
          <w:szCs w:val="28"/>
        </w:rPr>
        <w:t>лошадь, волк,</w:t>
      </w:r>
      <w:r>
        <w:rPr>
          <w:rFonts w:ascii="Times New Roman" w:hAnsi="Times New Roman" w:cs="Times New Roman"/>
          <w:sz w:val="28"/>
          <w:szCs w:val="28"/>
        </w:rPr>
        <w:t xml:space="preserve"> рыба,</w:t>
      </w:r>
      <w:r w:rsidRPr="003F3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журавль, пчела</w:t>
      </w:r>
      <w:r w:rsidRPr="003F39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2844A5" w:rsidRPr="001C44DE" w:rsidRDefault="002844A5" w:rsidP="0028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4DE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  <w:r w:rsidRPr="001C4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821.161.1-14"19"(Э.А.Асадов)</w:t>
      </w:r>
    </w:p>
    <w:p w:rsidR="002844A5" w:rsidRDefault="002844A5" w:rsidP="0028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2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ЮБОВНАЯ ЛИРИКА Э. </w:t>
      </w:r>
      <w:r w:rsidRPr="00D71824">
        <w:rPr>
          <w:rFonts w:ascii="Times New Roman" w:hAnsi="Times New Roman" w:cs="Times New Roman"/>
          <w:b/>
          <w:sz w:val="28"/>
          <w:szCs w:val="28"/>
        </w:rPr>
        <w:t xml:space="preserve">АСАДОВА В КОНТЕКСТЕ </w:t>
      </w:r>
      <w:r>
        <w:rPr>
          <w:rFonts w:ascii="Times New Roman" w:hAnsi="Times New Roman" w:cs="Times New Roman"/>
          <w:b/>
          <w:sz w:val="28"/>
          <w:szCs w:val="28"/>
        </w:rPr>
        <w:t>РУССКОЙ</w:t>
      </w:r>
      <w:r w:rsidRPr="00D71824">
        <w:rPr>
          <w:rFonts w:ascii="Times New Roman" w:hAnsi="Times New Roman" w:cs="Times New Roman"/>
          <w:b/>
          <w:sz w:val="28"/>
          <w:szCs w:val="28"/>
        </w:rPr>
        <w:t xml:space="preserve"> ПОЭЗИИ ВТОРОЙ ПОЛОВИНЫ ХХ ВЕКА</w:t>
      </w:r>
    </w:p>
    <w:p w:rsidR="002844A5" w:rsidRDefault="002844A5" w:rsidP="00284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A5" w:rsidRDefault="002844A5" w:rsidP="002844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316">
        <w:rPr>
          <w:rFonts w:ascii="Times New Roman" w:hAnsi="Times New Roman" w:cs="Times New Roman"/>
          <w:b/>
          <w:i/>
          <w:sz w:val="28"/>
          <w:szCs w:val="28"/>
        </w:rPr>
        <w:t>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4316"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proofErr w:type="spellStart"/>
      <w:r w:rsidRPr="003D4316">
        <w:rPr>
          <w:rFonts w:ascii="Times New Roman" w:hAnsi="Times New Roman" w:cs="Times New Roman"/>
          <w:b/>
          <w:i/>
          <w:sz w:val="28"/>
          <w:szCs w:val="28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(МГУ имени А. А. Кулешова)</w:t>
      </w:r>
    </w:p>
    <w:p w:rsidR="002844A5" w:rsidRDefault="002844A5" w:rsidP="002844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</w:t>
      </w:r>
      <w:r w:rsidRPr="003D4316">
        <w:rPr>
          <w:rFonts w:ascii="Times New Roman" w:hAnsi="Times New Roman" w:cs="Times New Roman"/>
          <w:b/>
          <w:i/>
          <w:sz w:val="28"/>
          <w:szCs w:val="28"/>
        </w:rPr>
        <w:t>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4316">
        <w:rPr>
          <w:rFonts w:ascii="Times New Roman" w:hAnsi="Times New Roman" w:cs="Times New Roman"/>
          <w:b/>
          <w:i/>
          <w:sz w:val="28"/>
          <w:szCs w:val="28"/>
        </w:rPr>
        <w:t>А. Лавшук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44A5" w:rsidRDefault="002844A5" w:rsidP="002844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филол. наук, доцент</w:t>
      </w:r>
    </w:p>
    <w:p w:rsidR="002844A5" w:rsidRDefault="002844A5" w:rsidP="0028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4A5" w:rsidRDefault="002844A5" w:rsidP="002844A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24">
        <w:rPr>
          <w:rFonts w:ascii="Times New Roman" w:hAnsi="Times New Roman" w:cs="Times New Roman"/>
          <w:sz w:val="28"/>
          <w:szCs w:val="28"/>
        </w:rPr>
        <w:t>Тема любви остаётся актуальной и для русской</w:t>
      </w:r>
      <w:r>
        <w:rPr>
          <w:rFonts w:ascii="Times New Roman" w:hAnsi="Times New Roman" w:cs="Times New Roman"/>
          <w:sz w:val="28"/>
          <w:szCs w:val="28"/>
        </w:rPr>
        <w:t xml:space="preserve"> поэзии второй половины ХХ века. Особо</w:t>
      </w:r>
      <w:r w:rsidR="0007776E">
        <w:rPr>
          <w:rFonts w:ascii="Times New Roman" w:hAnsi="Times New Roman" w:cs="Times New Roman"/>
          <w:sz w:val="28"/>
          <w:szCs w:val="28"/>
        </w:rPr>
        <w:t xml:space="preserve"> ярко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6E">
        <w:rPr>
          <w:rFonts w:ascii="Times New Roman" w:hAnsi="Times New Roman" w:cs="Times New Roman"/>
          <w:sz w:val="28"/>
          <w:szCs w:val="28"/>
        </w:rPr>
        <w:t>она звучит в стихотворениях</w:t>
      </w:r>
      <w:r>
        <w:rPr>
          <w:rFonts w:ascii="Times New Roman" w:hAnsi="Times New Roman" w:cs="Times New Roman"/>
          <w:sz w:val="28"/>
          <w:szCs w:val="28"/>
        </w:rPr>
        <w:t xml:space="preserve"> таки</w:t>
      </w:r>
      <w:r w:rsidR="0007776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поэт</w:t>
      </w:r>
      <w:r w:rsidR="0007776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07776E">
        <w:rPr>
          <w:rFonts w:ascii="Times New Roman" w:hAnsi="Times New Roman" w:cs="Times New Roman"/>
          <w:sz w:val="28"/>
          <w:szCs w:val="28"/>
        </w:rPr>
        <w:t xml:space="preserve"> Э.А. Асадов, Р.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0777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Рождественский, </w:t>
      </w:r>
      <w:r w:rsidR="0007776E">
        <w:rPr>
          <w:rFonts w:ascii="Times New Roman" w:hAnsi="Times New Roman" w:cs="Times New Roman"/>
          <w:sz w:val="28"/>
          <w:szCs w:val="28"/>
        </w:rPr>
        <w:t>Е.А. Евтушенко, А.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7776E">
        <w:rPr>
          <w:rFonts w:ascii="Times New Roman" w:hAnsi="Times New Roman" w:cs="Times New Roman"/>
          <w:sz w:val="28"/>
          <w:szCs w:val="28"/>
        </w:rPr>
        <w:t> Вознесенский, Б.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777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Ахмадулина.</w:t>
      </w:r>
      <w:r w:rsidRPr="00D71824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07776E">
        <w:rPr>
          <w:rFonts w:ascii="Times New Roman" w:hAnsi="Times New Roman" w:cs="Times New Roman"/>
          <w:sz w:val="28"/>
          <w:szCs w:val="28"/>
        </w:rPr>
        <w:t>,</w:t>
      </w:r>
      <w:r w:rsidRPr="00D71824">
        <w:rPr>
          <w:rFonts w:ascii="Times New Roman" w:hAnsi="Times New Roman" w:cs="Times New Roman"/>
          <w:sz w:val="28"/>
          <w:szCs w:val="28"/>
        </w:rPr>
        <w:t xml:space="preserve"> у каждого </w:t>
      </w:r>
      <w:r w:rsidR="0007776E">
        <w:rPr>
          <w:rFonts w:ascii="Times New Roman" w:hAnsi="Times New Roman" w:cs="Times New Roman"/>
          <w:sz w:val="28"/>
          <w:szCs w:val="28"/>
        </w:rPr>
        <w:t>из них</w:t>
      </w:r>
      <w:r w:rsidRPr="00D71824">
        <w:rPr>
          <w:rFonts w:ascii="Times New Roman" w:hAnsi="Times New Roman" w:cs="Times New Roman"/>
          <w:sz w:val="28"/>
          <w:szCs w:val="28"/>
        </w:rPr>
        <w:t xml:space="preserve"> сво</w:t>
      </w:r>
      <w:r w:rsidR="00E55AF9">
        <w:rPr>
          <w:rFonts w:ascii="Times New Roman" w:hAnsi="Times New Roman" w:cs="Times New Roman"/>
          <w:sz w:val="28"/>
          <w:szCs w:val="28"/>
        </w:rPr>
        <w:t>е</w:t>
      </w:r>
      <w:r w:rsidRPr="00D71824">
        <w:rPr>
          <w:rFonts w:ascii="Times New Roman" w:hAnsi="Times New Roman" w:cs="Times New Roman"/>
          <w:sz w:val="28"/>
          <w:szCs w:val="28"/>
        </w:rPr>
        <w:t xml:space="preserve"> </w:t>
      </w:r>
      <w:r w:rsidR="0007776E">
        <w:rPr>
          <w:rFonts w:ascii="Times New Roman" w:hAnsi="Times New Roman" w:cs="Times New Roman"/>
          <w:sz w:val="28"/>
          <w:szCs w:val="28"/>
        </w:rPr>
        <w:t>представление о любви</w:t>
      </w:r>
      <w:r w:rsidRPr="00D71824">
        <w:rPr>
          <w:rFonts w:ascii="Times New Roman" w:hAnsi="Times New Roman" w:cs="Times New Roman"/>
          <w:sz w:val="28"/>
          <w:szCs w:val="28"/>
        </w:rPr>
        <w:t>.</w:t>
      </w:r>
    </w:p>
    <w:p w:rsidR="002844A5" w:rsidRDefault="002844A5" w:rsidP="00E55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Никакие силы, по мнению Р.</w:t>
      </w:r>
      <w:r w:rsidR="0007776E">
        <w:rPr>
          <w:rFonts w:ascii="Times New Roman" w:hAnsi="Times New Roman" w:cs="Times New Roman"/>
          <w:sz w:val="28"/>
          <w:szCs w:val="28"/>
        </w:rPr>
        <w:t>И. </w:t>
      </w:r>
      <w:r>
        <w:rPr>
          <w:rFonts w:ascii="Times New Roman" w:hAnsi="Times New Roman" w:cs="Times New Roman"/>
          <w:sz w:val="28"/>
          <w:szCs w:val="28"/>
        </w:rPr>
        <w:t>Рожественского, не способны разрушить любовь: «</w:t>
      </w:r>
      <w:r w:rsidRPr="00CF23FA">
        <w:rPr>
          <w:rFonts w:ascii="Times New Roman" w:hAnsi="Times New Roman" w:cs="Times New Roman"/>
          <w:i/>
          <w:sz w:val="28"/>
          <w:szCs w:val="28"/>
        </w:rPr>
        <w:t>Любовь всегда-всегда / Обязана гореть на небосводе</w:t>
      </w:r>
      <w:r w:rsidRPr="00CF23F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A008A">
        <w:rPr>
          <w:rFonts w:ascii="Times New Roman" w:hAnsi="Times New Roman" w:cs="Times New Roman"/>
          <w:sz w:val="28"/>
          <w:szCs w:val="28"/>
        </w:rPr>
        <w:t>[</w:t>
      </w:r>
      <w:r w:rsidRPr="00744B6F">
        <w:rPr>
          <w:rFonts w:ascii="Times New Roman" w:hAnsi="Times New Roman" w:cs="Times New Roman"/>
          <w:sz w:val="28"/>
          <w:szCs w:val="28"/>
        </w:rPr>
        <w:t xml:space="preserve">3, с.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8A00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Этой</w:t>
      </w:r>
      <w:r w:rsidR="0007776E">
        <w:rPr>
          <w:rFonts w:ascii="Times New Roman" w:hAnsi="Times New Roman" w:cs="Times New Roman"/>
          <w:sz w:val="28"/>
          <w:szCs w:val="28"/>
        </w:rPr>
        <w:t xml:space="preserve"> же позиции придерживается и Э.А. </w:t>
      </w:r>
      <w:r>
        <w:rPr>
          <w:rFonts w:ascii="Times New Roman" w:hAnsi="Times New Roman" w:cs="Times New Roman"/>
          <w:sz w:val="28"/>
          <w:szCs w:val="28"/>
        </w:rPr>
        <w:t xml:space="preserve">Асадов (например, в стихотворениях «Любовь», «Моя любовь» и другие). </w:t>
      </w:r>
    </w:p>
    <w:p w:rsidR="002844A5" w:rsidRPr="00E55AF9" w:rsidRDefault="002844A5" w:rsidP="002844A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 особенностью лирики второй половины ХХ века является автобиографичность. Так, напри</w:t>
      </w:r>
      <w:r w:rsidR="0007776E">
        <w:rPr>
          <w:rFonts w:ascii="Times New Roman" w:hAnsi="Times New Roman" w:cs="Times New Roman"/>
          <w:sz w:val="28"/>
          <w:szCs w:val="28"/>
        </w:rPr>
        <w:t>мер, множество стихотворений Е.А. </w:t>
      </w:r>
      <w:r>
        <w:rPr>
          <w:rFonts w:ascii="Times New Roman" w:hAnsi="Times New Roman" w:cs="Times New Roman"/>
          <w:sz w:val="28"/>
          <w:szCs w:val="28"/>
        </w:rPr>
        <w:t>Евтушенко посвя</w:t>
      </w:r>
      <w:r w:rsidR="0007776E">
        <w:rPr>
          <w:rFonts w:ascii="Times New Roman" w:hAnsi="Times New Roman" w:cs="Times New Roman"/>
          <w:sz w:val="28"/>
          <w:szCs w:val="28"/>
        </w:rPr>
        <w:t>тил своим же</w:t>
      </w:r>
      <w:r>
        <w:rPr>
          <w:rFonts w:ascii="Times New Roman" w:hAnsi="Times New Roman" w:cs="Times New Roman"/>
          <w:sz w:val="28"/>
          <w:szCs w:val="28"/>
        </w:rPr>
        <w:t>нам: «Из воды выход</w:t>
      </w:r>
      <w:r w:rsidR="0007776E">
        <w:rPr>
          <w:rFonts w:ascii="Times New Roman" w:hAnsi="Times New Roman" w:cs="Times New Roman"/>
          <w:sz w:val="28"/>
          <w:szCs w:val="28"/>
        </w:rPr>
        <w:t>ила женщина», «Она уснула на мое</w:t>
      </w:r>
      <w:r>
        <w:rPr>
          <w:rFonts w:ascii="Times New Roman" w:hAnsi="Times New Roman" w:cs="Times New Roman"/>
          <w:sz w:val="28"/>
          <w:szCs w:val="28"/>
        </w:rPr>
        <w:t>м плече», «</w:t>
      </w:r>
      <w:r w:rsidRPr="004779B1">
        <w:rPr>
          <w:rFonts w:ascii="Times New Roman" w:hAnsi="Times New Roman" w:cs="Times New Roman"/>
          <w:sz w:val="28"/>
          <w:szCs w:val="28"/>
        </w:rPr>
        <w:t>Последняя попытка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77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9B1">
        <w:rPr>
          <w:rFonts w:ascii="Times New Roman" w:hAnsi="Times New Roman" w:cs="Times New Roman"/>
          <w:sz w:val="28"/>
          <w:szCs w:val="28"/>
        </w:rPr>
        <w:t>Нет, мне ни в чем не надо половины</w:t>
      </w:r>
      <w:r>
        <w:rPr>
          <w:rFonts w:ascii="Times New Roman" w:hAnsi="Times New Roman" w:cs="Times New Roman"/>
          <w:sz w:val="28"/>
          <w:szCs w:val="28"/>
        </w:rPr>
        <w:t xml:space="preserve">» и ряд других. </w:t>
      </w:r>
      <w:r w:rsidR="0007776E">
        <w:rPr>
          <w:rFonts w:ascii="Times New Roman" w:hAnsi="Times New Roman" w:cs="Times New Roman"/>
          <w:sz w:val="28"/>
          <w:szCs w:val="28"/>
        </w:rPr>
        <w:t>Не был исключением и Э.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777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Асадов, который посвя</w:t>
      </w:r>
      <w:r w:rsidR="00E55AF9">
        <w:rPr>
          <w:rFonts w:ascii="Times New Roman" w:hAnsi="Times New Roman" w:cs="Times New Roman"/>
          <w:sz w:val="28"/>
          <w:szCs w:val="28"/>
        </w:rPr>
        <w:t>тил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 w:rsidRPr="00B305C8">
        <w:rPr>
          <w:rFonts w:ascii="Times New Roman" w:hAnsi="Times New Roman" w:cs="Times New Roman"/>
          <w:sz w:val="28"/>
          <w:szCs w:val="28"/>
        </w:rPr>
        <w:t xml:space="preserve">«Женщина сказала мне однажды», «Люблю я собаку за верный нрав», «Прямой разговор», «Они </w:t>
      </w:r>
      <w:r w:rsidRPr="00E55AF9">
        <w:rPr>
          <w:rFonts w:ascii="Times New Roman" w:hAnsi="Times New Roman" w:cs="Times New Roman"/>
          <w:sz w:val="28"/>
          <w:szCs w:val="28"/>
        </w:rPr>
        <w:t>студентами были», «Разрыв», Соловьиный закат», «На осеннем пороге» своим жен</w:t>
      </w:r>
      <w:r w:rsidR="00E55AF9" w:rsidRPr="00E55AF9">
        <w:rPr>
          <w:rFonts w:ascii="Times New Roman" w:hAnsi="Times New Roman" w:cs="Times New Roman"/>
          <w:sz w:val="28"/>
          <w:szCs w:val="28"/>
        </w:rPr>
        <w:t>ам</w:t>
      </w:r>
      <w:r w:rsidRPr="00E55AF9">
        <w:rPr>
          <w:rFonts w:ascii="Times New Roman" w:hAnsi="Times New Roman" w:cs="Times New Roman"/>
          <w:sz w:val="28"/>
          <w:szCs w:val="28"/>
        </w:rPr>
        <w:t xml:space="preserve">: Лидии Константиновне и Галине Валентиновне. </w:t>
      </w:r>
    </w:p>
    <w:p w:rsidR="002844A5" w:rsidRPr="00E55AF9" w:rsidRDefault="002844A5" w:rsidP="00E55AF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AF9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="0007776E" w:rsidRPr="00E55AF9">
        <w:rPr>
          <w:rFonts w:ascii="Times New Roman" w:hAnsi="Times New Roman" w:cs="Times New Roman"/>
          <w:sz w:val="28"/>
          <w:szCs w:val="28"/>
        </w:rPr>
        <w:t>любви подчеркивает не только Э.</w:t>
      </w:r>
      <w:r w:rsidRPr="00E55AF9">
        <w:rPr>
          <w:rFonts w:ascii="Times New Roman" w:hAnsi="Times New Roman" w:cs="Times New Roman"/>
          <w:sz w:val="28"/>
          <w:szCs w:val="28"/>
        </w:rPr>
        <w:t>А</w:t>
      </w:r>
      <w:r w:rsidR="0007776E" w:rsidRPr="00E55AF9">
        <w:rPr>
          <w:rFonts w:ascii="Times New Roman" w:hAnsi="Times New Roman" w:cs="Times New Roman"/>
          <w:sz w:val="28"/>
          <w:szCs w:val="28"/>
        </w:rPr>
        <w:t>. </w:t>
      </w:r>
      <w:r w:rsidRPr="00E55AF9">
        <w:rPr>
          <w:rFonts w:ascii="Times New Roman" w:hAnsi="Times New Roman" w:cs="Times New Roman"/>
          <w:sz w:val="28"/>
          <w:szCs w:val="28"/>
        </w:rPr>
        <w:t>Асадов, но и А. А. Вознесенский. Так, в стихотворении «Вальс при свечах» (1967) автор восклицает: «</w:t>
      </w:r>
      <w:r w:rsidRPr="00E55AF9">
        <w:rPr>
          <w:rFonts w:ascii="Times New Roman" w:hAnsi="Times New Roman" w:cs="Times New Roman"/>
          <w:i/>
          <w:sz w:val="28"/>
          <w:szCs w:val="28"/>
        </w:rPr>
        <w:t xml:space="preserve">любите </w:t>
      </w:r>
      <w:r w:rsidR="00E55AF9" w:rsidRPr="00E55AF9">
        <w:rPr>
          <w:rFonts w:ascii="Times New Roman" w:hAnsi="Times New Roman" w:cs="Times New Roman"/>
          <w:i/>
          <w:sz w:val="28"/>
          <w:szCs w:val="28"/>
        </w:rPr>
        <w:t>–</w:t>
      </w:r>
      <w:r w:rsidRPr="00E55AF9">
        <w:rPr>
          <w:rFonts w:ascii="Times New Roman" w:hAnsi="Times New Roman" w:cs="Times New Roman"/>
          <w:i/>
          <w:sz w:val="28"/>
          <w:szCs w:val="28"/>
        </w:rPr>
        <w:t xml:space="preserve"> при</w:t>
      </w:r>
      <w:proofErr w:type="gramStart"/>
      <w:r w:rsidRPr="00E55AF9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E55AF9">
        <w:rPr>
          <w:rFonts w:ascii="Times New Roman" w:hAnsi="Times New Roman" w:cs="Times New Roman"/>
          <w:i/>
          <w:sz w:val="28"/>
          <w:szCs w:val="28"/>
        </w:rPr>
        <w:t>сегда</w:t>
      </w:r>
      <w:r w:rsidRPr="00E55AF9">
        <w:rPr>
          <w:rFonts w:ascii="Times New Roman" w:hAnsi="Times New Roman" w:cs="Times New Roman"/>
          <w:sz w:val="28"/>
          <w:szCs w:val="28"/>
        </w:rPr>
        <w:t xml:space="preserve">» [2, с. 103]. Кроме того, </w:t>
      </w:r>
      <w:r w:rsidR="0007776E" w:rsidRPr="00E55AF9">
        <w:rPr>
          <w:rFonts w:ascii="Times New Roman" w:hAnsi="Times New Roman" w:cs="Times New Roman"/>
          <w:sz w:val="28"/>
          <w:szCs w:val="28"/>
        </w:rPr>
        <w:t>поэты выказывают</w:t>
      </w:r>
      <w:r w:rsidRPr="00E55AF9">
        <w:rPr>
          <w:rFonts w:ascii="Times New Roman" w:hAnsi="Times New Roman" w:cs="Times New Roman"/>
          <w:sz w:val="28"/>
          <w:szCs w:val="28"/>
        </w:rPr>
        <w:t xml:space="preserve"> сходные представления об отношении к женщине: акцентируют внимание на важности </w:t>
      </w:r>
      <w:r w:rsidR="0007776E" w:rsidRPr="00E55AF9">
        <w:rPr>
          <w:rFonts w:ascii="Times New Roman" w:hAnsi="Times New Roman" w:cs="Times New Roman"/>
          <w:sz w:val="28"/>
          <w:szCs w:val="28"/>
        </w:rPr>
        <w:t xml:space="preserve">ее как </w:t>
      </w:r>
      <w:r w:rsidRPr="00E55AF9">
        <w:rPr>
          <w:rFonts w:ascii="Times New Roman" w:hAnsi="Times New Roman" w:cs="Times New Roman"/>
          <w:sz w:val="28"/>
          <w:szCs w:val="28"/>
        </w:rPr>
        <w:t xml:space="preserve">чуткой </w:t>
      </w:r>
      <w:r w:rsidR="0007776E" w:rsidRPr="00E55AF9">
        <w:rPr>
          <w:rFonts w:ascii="Times New Roman" w:hAnsi="Times New Roman" w:cs="Times New Roman"/>
          <w:sz w:val="28"/>
          <w:szCs w:val="28"/>
        </w:rPr>
        <w:t>личности</w:t>
      </w:r>
      <w:r w:rsidRPr="00E55AF9">
        <w:rPr>
          <w:rFonts w:ascii="Times New Roman" w:hAnsi="Times New Roman" w:cs="Times New Roman"/>
          <w:sz w:val="28"/>
          <w:szCs w:val="28"/>
        </w:rPr>
        <w:t>, способной на большую любовь и верность в жизни мужчины. В качестве примера можно привести стихотворения А. А. Вознесенского «Бьют женщину», «</w:t>
      </w:r>
      <w:proofErr w:type="spellStart"/>
      <w:r w:rsidRPr="00E55AF9">
        <w:rPr>
          <w:rFonts w:ascii="Times New Roman" w:hAnsi="Times New Roman" w:cs="Times New Roman"/>
          <w:sz w:val="28"/>
          <w:szCs w:val="28"/>
        </w:rPr>
        <w:t>Оза</w:t>
      </w:r>
      <w:proofErr w:type="spellEnd"/>
      <w:r w:rsidRPr="00E55AF9">
        <w:rPr>
          <w:rFonts w:ascii="Times New Roman" w:hAnsi="Times New Roman" w:cs="Times New Roman"/>
          <w:sz w:val="28"/>
          <w:szCs w:val="28"/>
        </w:rPr>
        <w:t xml:space="preserve">», а также стихотворения Э. А. Асадова «Слово к мужчинам», «Сердечный сонет» и т. д. </w:t>
      </w:r>
    </w:p>
    <w:p w:rsidR="00E55AF9" w:rsidRPr="00E55AF9" w:rsidRDefault="002844A5" w:rsidP="00E55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AF9">
        <w:rPr>
          <w:rFonts w:ascii="Times New Roman" w:hAnsi="Times New Roman" w:cs="Times New Roman"/>
          <w:sz w:val="28"/>
          <w:szCs w:val="28"/>
        </w:rPr>
        <w:t>Лириче</w:t>
      </w:r>
      <w:r w:rsidR="0007776E" w:rsidRPr="00E55AF9">
        <w:rPr>
          <w:rFonts w:ascii="Times New Roman" w:hAnsi="Times New Roman" w:cs="Times New Roman"/>
          <w:sz w:val="28"/>
          <w:szCs w:val="28"/>
        </w:rPr>
        <w:t>ские герои Б.А. Ахмадулиной и Э.А. </w:t>
      </w:r>
      <w:r w:rsidRPr="00E55AF9">
        <w:rPr>
          <w:rFonts w:ascii="Times New Roman" w:hAnsi="Times New Roman" w:cs="Times New Roman"/>
          <w:sz w:val="28"/>
          <w:szCs w:val="28"/>
        </w:rPr>
        <w:t>Асадова не боятся своих чувств. «</w:t>
      </w:r>
      <w:r w:rsidRPr="00E55AF9">
        <w:rPr>
          <w:rFonts w:ascii="Times New Roman" w:hAnsi="Times New Roman" w:cs="Times New Roman"/>
          <w:i/>
          <w:sz w:val="28"/>
          <w:szCs w:val="28"/>
        </w:rPr>
        <w:t>Не боюсь, что люблю</w:t>
      </w:r>
      <w:r w:rsidRPr="00E55AF9">
        <w:rPr>
          <w:rFonts w:ascii="Times New Roman" w:hAnsi="Times New Roman" w:cs="Times New Roman"/>
          <w:sz w:val="28"/>
          <w:szCs w:val="28"/>
        </w:rPr>
        <w:t xml:space="preserve">» [1, с. 7], </w:t>
      </w:r>
      <w:r w:rsidR="0007776E" w:rsidRPr="00E55AF9">
        <w:rPr>
          <w:rFonts w:ascii="Times New Roman" w:hAnsi="Times New Roman" w:cs="Times New Roman"/>
          <w:sz w:val="28"/>
          <w:szCs w:val="28"/>
        </w:rPr>
        <w:t>–</w:t>
      </w:r>
      <w:r w:rsidRPr="00E55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AF9">
        <w:rPr>
          <w:rFonts w:ascii="Times New Roman" w:hAnsi="Times New Roman" w:cs="Times New Roman"/>
          <w:sz w:val="28"/>
          <w:szCs w:val="28"/>
        </w:rPr>
        <w:t>заявляет героиня стихотворения «Дождь в лицо и ключицы...</w:t>
      </w:r>
      <w:r w:rsidR="0007776E" w:rsidRPr="00E55AF9">
        <w:rPr>
          <w:rFonts w:ascii="Times New Roman" w:hAnsi="Times New Roman" w:cs="Times New Roman"/>
          <w:sz w:val="28"/>
          <w:szCs w:val="28"/>
        </w:rPr>
        <w:t>» Б.А. </w:t>
      </w:r>
      <w:r w:rsidRPr="00E55AF9">
        <w:rPr>
          <w:rFonts w:ascii="Times New Roman" w:hAnsi="Times New Roman" w:cs="Times New Roman"/>
          <w:sz w:val="28"/>
          <w:szCs w:val="28"/>
        </w:rPr>
        <w:t>Ахмадулиной.</w:t>
      </w:r>
      <w:r w:rsidR="00E55AF9" w:rsidRPr="00E55AF9">
        <w:rPr>
          <w:rFonts w:ascii="Times New Roman" w:hAnsi="Times New Roman" w:cs="Times New Roman"/>
          <w:sz w:val="28"/>
          <w:szCs w:val="28"/>
        </w:rPr>
        <w:t xml:space="preserve"> А Э. Асадов уже в названии своего стихотворения</w:t>
      </w:r>
      <w:r w:rsidRPr="00E55AF9">
        <w:rPr>
          <w:rFonts w:ascii="Times New Roman" w:hAnsi="Times New Roman" w:cs="Times New Roman"/>
          <w:sz w:val="28"/>
          <w:szCs w:val="28"/>
        </w:rPr>
        <w:t xml:space="preserve"> </w:t>
      </w:r>
      <w:r w:rsidR="00E55AF9" w:rsidRPr="00E55AF9">
        <w:rPr>
          <w:rFonts w:ascii="Times New Roman" w:hAnsi="Times New Roman" w:cs="Times New Roman"/>
          <w:sz w:val="28"/>
          <w:szCs w:val="28"/>
        </w:rPr>
        <w:t>заявляет: «Не надо любви никогда стыдиться» (1998).</w:t>
      </w:r>
    </w:p>
    <w:p w:rsidR="002844A5" w:rsidRDefault="002844A5" w:rsidP="00E55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4A5" w:rsidRPr="001D5A3B" w:rsidRDefault="002844A5" w:rsidP="002844A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A3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44A5" w:rsidRPr="00B4045A" w:rsidRDefault="002844A5" w:rsidP="002844A5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Ахмадулина, Б. </w:t>
      </w:r>
      <w:r w:rsidRPr="00CE4FB7">
        <w:rPr>
          <w:rFonts w:ascii="Times New Roman" w:hAnsi="Times New Roman" w:cs="Times New Roman"/>
          <w:b/>
          <w:sz w:val="28"/>
          <w:szCs w:val="28"/>
        </w:rPr>
        <w:t>А</w:t>
      </w:r>
      <w:r w:rsidRPr="00CE4FB7">
        <w:rPr>
          <w:rFonts w:ascii="Times New Roman" w:hAnsi="Times New Roman" w:cs="Times New Roman"/>
          <w:sz w:val="28"/>
          <w:szCs w:val="28"/>
        </w:rPr>
        <w:t xml:space="preserve">. Полное собрание стихотворений в одном томе </w:t>
      </w:r>
      <w:r>
        <w:rPr>
          <w:rFonts w:ascii="Times New Roman" w:hAnsi="Times New Roman" w:cs="Times New Roman"/>
          <w:sz w:val="28"/>
          <w:szCs w:val="28"/>
        </w:rPr>
        <w:t>/ Б. </w:t>
      </w:r>
      <w:r w:rsidRPr="00CE4FB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4FB7">
        <w:rPr>
          <w:rFonts w:ascii="Times New Roman" w:hAnsi="Times New Roman" w:cs="Times New Roman"/>
          <w:sz w:val="28"/>
          <w:szCs w:val="28"/>
        </w:rPr>
        <w:t>Ахмадулина. – Москва</w:t>
      </w:r>
      <w:proofErr w:type="gramStart"/>
      <w:r w:rsidRPr="00CE4F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FB7">
        <w:rPr>
          <w:rFonts w:ascii="Times New Roman" w:hAnsi="Times New Roman" w:cs="Times New Roman"/>
          <w:sz w:val="28"/>
          <w:szCs w:val="28"/>
        </w:rPr>
        <w:t xml:space="preserve"> Альфа-книга, 2017. – 856 </w:t>
      </w:r>
      <w:proofErr w:type="gramStart"/>
      <w:r w:rsidRPr="00CE4F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4FB7">
        <w:rPr>
          <w:rFonts w:ascii="Times New Roman" w:hAnsi="Times New Roman" w:cs="Times New Roman"/>
          <w:sz w:val="28"/>
          <w:szCs w:val="28"/>
        </w:rPr>
        <w:t>.</w:t>
      </w:r>
    </w:p>
    <w:p w:rsidR="002844A5" w:rsidRPr="00B4045A" w:rsidRDefault="002844A5" w:rsidP="002844A5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Вознесенский, А. </w:t>
      </w:r>
      <w:r w:rsidRPr="00CE4FB7">
        <w:rPr>
          <w:rFonts w:ascii="Times New Roman" w:hAnsi="Times New Roman" w:cs="Times New Roman"/>
          <w:b/>
          <w:sz w:val="28"/>
          <w:szCs w:val="28"/>
        </w:rPr>
        <w:t>А</w:t>
      </w:r>
      <w:r w:rsidRPr="00CE4FB7">
        <w:rPr>
          <w:rFonts w:ascii="Times New Roman" w:hAnsi="Times New Roman" w:cs="Times New Roman"/>
          <w:sz w:val="28"/>
          <w:szCs w:val="28"/>
        </w:rPr>
        <w:t xml:space="preserve">. Полное собрание </w:t>
      </w:r>
      <w:r>
        <w:rPr>
          <w:rFonts w:ascii="Times New Roman" w:hAnsi="Times New Roman" w:cs="Times New Roman"/>
          <w:sz w:val="28"/>
          <w:szCs w:val="28"/>
        </w:rPr>
        <w:t>стихотворений в одном томе / А. А. </w:t>
      </w:r>
      <w:r w:rsidRPr="00CE4FB7">
        <w:rPr>
          <w:rFonts w:ascii="Times New Roman" w:hAnsi="Times New Roman" w:cs="Times New Roman"/>
          <w:sz w:val="28"/>
          <w:szCs w:val="28"/>
        </w:rPr>
        <w:t>Вознесенский. – Москва</w:t>
      </w:r>
      <w:proofErr w:type="gramStart"/>
      <w:r w:rsidRPr="00CE4F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FB7">
        <w:rPr>
          <w:rFonts w:ascii="Times New Roman" w:hAnsi="Times New Roman" w:cs="Times New Roman"/>
          <w:sz w:val="28"/>
          <w:szCs w:val="28"/>
        </w:rPr>
        <w:t xml:space="preserve"> Альфа-книга, 2020. – 1223 </w:t>
      </w:r>
      <w:proofErr w:type="gramStart"/>
      <w:r w:rsidRPr="00CE4F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4FB7">
        <w:rPr>
          <w:rFonts w:ascii="Times New Roman" w:hAnsi="Times New Roman" w:cs="Times New Roman"/>
          <w:sz w:val="28"/>
          <w:szCs w:val="28"/>
        </w:rPr>
        <w:t>.</w:t>
      </w:r>
    </w:p>
    <w:p w:rsidR="002844A5" w:rsidRPr="00CE4FB7" w:rsidRDefault="002844A5" w:rsidP="002844A5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Рождественский, Р. </w:t>
      </w:r>
      <w:r w:rsidRPr="00CE4FB7">
        <w:rPr>
          <w:rFonts w:ascii="Times New Roman" w:hAnsi="Times New Roman" w:cs="Times New Roman"/>
          <w:b/>
          <w:sz w:val="28"/>
          <w:szCs w:val="28"/>
        </w:rPr>
        <w:t>И</w:t>
      </w:r>
      <w:r w:rsidRPr="00CE4FB7">
        <w:rPr>
          <w:rFonts w:ascii="Times New Roman" w:hAnsi="Times New Roman" w:cs="Times New Roman"/>
          <w:sz w:val="28"/>
          <w:szCs w:val="28"/>
        </w:rPr>
        <w:t xml:space="preserve">. Полное собрание </w:t>
      </w:r>
      <w:r>
        <w:rPr>
          <w:rFonts w:ascii="Times New Roman" w:hAnsi="Times New Roman" w:cs="Times New Roman"/>
          <w:sz w:val="28"/>
          <w:szCs w:val="28"/>
        </w:rPr>
        <w:t>стихотворений в одном томе / Р. </w:t>
      </w:r>
      <w:r w:rsidRPr="00CE4FB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4FB7">
        <w:rPr>
          <w:rFonts w:ascii="Times New Roman" w:hAnsi="Times New Roman" w:cs="Times New Roman"/>
          <w:sz w:val="28"/>
          <w:szCs w:val="28"/>
        </w:rPr>
        <w:t>Рождественский. – Москва</w:t>
      </w:r>
      <w:proofErr w:type="gramStart"/>
      <w:r w:rsidRPr="00CE4F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B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E4FB7">
        <w:rPr>
          <w:rFonts w:ascii="Times New Roman" w:hAnsi="Times New Roman" w:cs="Times New Roman"/>
          <w:sz w:val="28"/>
          <w:szCs w:val="28"/>
        </w:rPr>
        <w:t>, 2014. – 1088 с.</w:t>
      </w:r>
    </w:p>
    <w:p w:rsidR="002844A5" w:rsidRPr="002844A5" w:rsidRDefault="002844A5" w:rsidP="002844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844A5" w:rsidRPr="002844A5" w:rsidSect="002844A5">
      <w:pgSz w:w="12240" w:h="15840"/>
      <w:pgMar w:top="1418" w:right="90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1F8"/>
    <w:multiLevelType w:val="hybridMultilevel"/>
    <w:tmpl w:val="D95C1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C939EC"/>
    <w:multiLevelType w:val="hybridMultilevel"/>
    <w:tmpl w:val="8222E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7566D"/>
    <w:multiLevelType w:val="hybridMultilevel"/>
    <w:tmpl w:val="8222E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23180"/>
    <w:multiLevelType w:val="hybridMultilevel"/>
    <w:tmpl w:val="06B46460"/>
    <w:lvl w:ilvl="0" w:tplc="3FDA1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be-BY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844A5"/>
    <w:rsid w:val="00073B52"/>
    <w:rsid w:val="0007776E"/>
    <w:rsid w:val="0012356A"/>
    <w:rsid w:val="00185423"/>
    <w:rsid w:val="00237370"/>
    <w:rsid w:val="002844A5"/>
    <w:rsid w:val="002C688A"/>
    <w:rsid w:val="003B09FE"/>
    <w:rsid w:val="00433FBB"/>
    <w:rsid w:val="00470415"/>
    <w:rsid w:val="005B69AA"/>
    <w:rsid w:val="008E5E2C"/>
    <w:rsid w:val="009D627B"/>
    <w:rsid w:val="00AD72DE"/>
    <w:rsid w:val="00B1475D"/>
    <w:rsid w:val="00BA4BB7"/>
    <w:rsid w:val="00C87C34"/>
    <w:rsid w:val="00D770E2"/>
    <w:rsid w:val="00DA6460"/>
    <w:rsid w:val="00E55AF9"/>
    <w:rsid w:val="00E90B2E"/>
    <w:rsid w:val="00E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A5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E5E2C"/>
    <w:pPr>
      <w:keepNext/>
      <w:spacing w:line="288" w:lineRule="auto"/>
      <w:jc w:val="center"/>
      <w:outlineLvl w:val="0"/>
    </w:pPr>
    <w:rPr>
      <w:b/>
      <w:bCs/>
      <w:caps/>
      <w:kern w:val="32"/>
      <w:sz w:val="32"/>
      <w:szCs w:val="32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75D"/>
    <w:pPr>
      <w:keepNext/>
      <w:keepLines/>
      <w:jc w:val="center"/>
      <w:outlineLvl w:val="1"/>
    </w:pPr>
    <w:rPr>
      <w:rFonts w:eastAsiaTheme="majorEastAsia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5E2C"/>
    <w:rPr>
      <w:rFonts w:ascii="Times New Roman" w:hAnsi="Times New Roman"/>
      <w:b/>
      <w:bCs/>
      <w:caps/>
      <w:kern w:val="32"/>
      <w:sz w:val="32"/>
      <w:szCs w:val="32"/>
      <w:lang w:val="be-BY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475D"/>
    <w:rPr>
      <w:rFonts w:eastAsiaTheme="majorEastAsia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2844A5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2022-04-19T08:12:00Z</dcterms:created>
  <dcterms:modified xsi:type="dcterms:W3CDTF">2022-04-20T10:00:00Z</dcterms:modified>
</cp:coreProperties>
</file>