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1" w:rsidRDefault="004651A1" w:rsidP="0046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338 </w:t>
      </w:r>
    </w:p>
    <w:p w:rsidR="004651A1" w:rsidRDefault="004651A1" w:rsidP="0046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ФОРМИРОВАНИЯ ПРИБЫЛИ ПРЕДПРИЯТИЯ</w:t>
      </w:r>
    </w:p>
    <w:p w:rsidR="004651A1" w:rsidRDefault="004651A1" w:rsidP="0046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1A1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М.</w:t>
      </w:r>
      <w:r w:rsidR="00A24314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А.</w:t>
      </w:r>
      <w:r w:rsidR="00A24314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Волынец</w:t>
      </w:r>
      <w:r>
        <w:rPr>
          <w:rFonts w:ascii="Times New Roman" w:hAnsi="Times New Roman" w:cs="Times New Roman"/>
          <w:sz w:val="28"/>
          <w:szCs w:val="28"/>
        </w:rPr>
        <w:t xml:space="preserve"> (МГУ имени А.А. Кулешова)</w:t>
      </w:r>
    </w:p>
    <w:p w:rsidR="004651A1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Н.А. Осипенко,</w:t>
      </w:r>
    </w:p>
    <w:p w:rsidR="004651A1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</w:p>
    <w:p w:rsidR="004651A1" w:rsidRDefault="004651A1" w:rsidP="0046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— это качественный показатель эффективности деятельности предприятия, который характеризует рациональность использования предприятием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оизводства, финансовых, трудовых, материальных ресурсов. Она отражает финансовое положение предприятия и является самым главным и непосредственным показателем оценки деятельности любого субъекта хозяйствования [1, с.114]. 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предприятие стремится увеличить и максимизировать собственную прибыль. Данный показатель очень важен при планировании и оценке хозяйственной и финансовой деятельности предприятия, поэтому его формированию должно быть уделено особое внимание. Непосредственное влияние на формирование и получение прибыли оказывают источники её формирования, которые и нужно рассматривать для определения путей увеличения и максимизации прибыли.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организации формируется как сумма финансовых результатов (отрицательных или положительных) по определенным видам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можно выделить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источники формирования прибыли:</w:t>
      </w:r>
    </w:p>
    <w:p w:rsidR="004651A1" w:rsidRDefault="004651A1" w:rsidP="00465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услуги, работы (в зависимости от вида экономической деятельности предприятия), которые позволяют получать прибыль от реализации. Предприятие будет иметь возможность получать прибыль от данного источника при выполнении главного условия: товары, предлагаемые предприятием, должны быть востребованы на рынке и соответствовать предпочтениям потребителей. </w:t>
      </w:r>
    </w:p>
    <w:p w:rsidR="004651A1" w:rsidRDefault="004651A1" w:rsidP="00465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Материальные ценности и финансовые операции, которые способны приносить прибыль от инвестиционной деятельности. Сюда относятся суммы полученных дивидендов по ценным бумагам, прибыль от совместных видов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Уделяя должное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источникам формирования прибыли, выделяя для себя наибо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лее подходящие, предприятие получает возможность наладить процесс формирования прибыли, что ведет к её непосредственному увеличению и максимизации.</w:t>
      </w:r>
    </w:p>
    <w:p w:rsidR="004651A1" w:rsidRDefault="004651A1" w:rsidP="004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A1" w:rsidRDefault="004651A1" w:rsidP="00465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4651A1" w:rsidRDefault="004651A1" w:rsidP="004651A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теория. Общие основы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[М.И.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Ноздрин-Плотницкий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др.] ; под ред.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Ноздрина-Плотницкого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Современная школа, 2011. – 390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1A1" w:rsidRDefault="004651A1">
      <w:pPr>
        <w:spacing w:after="0" w:line="240" w:lineRule="auto"/>
        <w:jc w:val="both"/>
      </w:pPr>
      <w:r>
        <w:br w:type="page"/>
      </w:r>
    </w:p>
    <w:p w:rsidR="004651A1" w:rsidRDefault="004651A1" w:rsidP="004651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340</w:t>
      </w:r>
    </w:p>
    <w:p w:rsidR="004651A1" w:rsidRDefault="004651A1" w:rsidP="00465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ПРАВОСОЗНАНИЕ ПОДРОСТКА: СОЦИАЛЬНО-ПРАВОВОЙ АСПЕКТ </w:t>
      </w:r>
    </w:p>
    <w:p w:rsidR="004651A1" w:rsidRDefault="004651A1" w:rsidP="004651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14" w:rsidRDefault="00A24314" w:rsidP="004651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 В. </w:t>
      </w:r>
      <w:r w:rsidR="004651A1" w:rsidRPr="006B63C2">
        <w:rPr>
          <w:rFonts w:ascii="Times New Roman" w:hAnsi="Times New Roman" w:cs="Times New Roman"/>
          <w:b/>
          <w:i/>
          <w:sz w:val="28"/>
          <w:szCs w:val="28"/>
        </w:rPr>
        <w:t>Комарова</w:t>
      </w:r>
      <w:r w:rsidR="004651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1A1" w:rsidRPr="006B63C2">
        <w:rPr>
          <w:rFonts w:ascii="Times New Roman" w:hAnsi="Times New Roman" w:cs="Times New Roman"/>
          <w:sz w:val="28"/>
          <w:szCs w:val="28"/>
        </w:rPr>
        <w:t>(МГУ имени А.А. Кулешова)</w:t>
      </w:r>
    </w:p>
    <w:p w:rsidR="00A24314" w:rsidRDefault="004651A1" w:rsidP="004651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B63C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6B63C2">
        <w:rPr>
          <w:rFonts w:ascii="Times New Roman" w:hAnsi="Times New Roman" w:cs="Times New Roman"/>
          <w:sz w:val="28"/>
          <w:szCs w:val="28"/>
        </w:rPr>
        <w:t xml:space="preserve">. рук. </w:t>
      </w:r>
      <w:r w:rsidR="00A24314">
        <w:rPr>
          <w:rFonts w:ascii="Times New Roman" w:hAnsi="Times New Roman" w:cs="Times New Roman"/>
          <w:b/>
          <w:i/>
          <w:sz w:val="28"/>
          <w:szCs w:val="28"/>
        </w:rPr>
        <w:t xml:space="preserve">А. В. </w:t>
      </w:r>
      <w:r>
        <w:rPr>
          <w:rFonts w:ascii="Times New Roman" w:hAnsi="Times New Roman" w:cs="Times New Roman"/>
          <w:b/>
          <w:i/>
          <w:sz w:val="28"/>
          <w:szCs w:val="28"/>
        </w:rPr>
        <w:t>Слепцов</w:t>
      </w:r>
      <w:r w:rsidRPr="006B63C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651A1" w:rsidRDefault="004651A1" w:rsidP="004651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</w:p>
    <w:p w:rsidR="004651A1" w:rsidRPr="006B63C2" w:rsidRDefault="004651A1" w:rsidP="004651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духовной сферы юридической действительности является правосознание. Многие авторы признают особую роль правосознания в функционировании и развитии общества, установлении правопорядка, правомерного поведения. 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необходимо представлять как систему взглядов, идей, понятий, оценок, убеждений, представлений, настроений, чувств индивидов, социальных групп, общества, как отражение правовой действительности</w:t>
      </w:r>
      <w:r w:rsidRPr="00281CA0">
        <w:rPr>
          <w:rFonts w:ascii="Times New Roman" w:hAnsi="Times New Roman" w:cs="Times New Roman"/>
          <w:sz w:val="28"/>
          <w:szCs w:val="28"/>
        </w:rPr>
        <w:t xml:space="preserve"> [1. </w:t>
      </w:r>
      <w:r w:rsidRPr="00281C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1CA0">
        <w:rPr>
          <w:rFonts w:ascii="Times New Roman" w:hAnsi="Times New Roman" w:cs="Times New Roman"/>
          <w:sz w:val="28"/>
          <w:szCs w:val="28"/>
        </w:rPr>
        <w:t>. 453]</w:t>
      </w:r>
      <w:r w:rsidR="00B45ED6">
        <w:rPr>
          <w:rFonts w:ascii="Times New Roman" w:hAnsi="Times New Roman" w:cs="Times New Roman"/>
          <w:sz w:val="28"/>
          <w:szCs w:val="28"/>
        </w:rPr>
        <w:t>.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любого государства важнейшее значение имеет </w:t>
      </w:r>
      <w:r w:rsidRPr="006B63C2">
        <w:rPr>
          <w:rFonts w:ascii="Times New Roman" w:hAnsi="Times New Roman" w:cs="Times New Roman"/>
          <w:sz w:val="28"/>
          <w:szCs w:val="28"/>
        </w:rPr>
        <w:t xml:space="preserve">повышение правового воспитания населения, где </w:t>
      </w:r>
      <w:r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B63C2">
        <w:rPr>
          <w:rFonts w:ascii="Times New Roman" w:hAnsi="Times New Roman" w:cs="Times New Roman"/>
          <w:sz w:val="28"/>
          <w:szCs w:val="28"/>
        </w:rPr>
        <w:t>составляющей является правосознание, как общества в целом, так и отдельного гражданина.</w:t>
      </w:r>
      <w:r>
        <w:rPr>
          <w:rFonts w:ascii="Times New Roman" w:hAnsi="Times New Roman" w:cs="Times New Roman"/>
          <w:sz w:val="28"/>
          <w:szCs w:val="28"/>
        </w:rPr>
        <w:t xml:space="preserve"> Правовое воспитание – это воздействие на сознание людей с целью формирования у них высокого уровня правосознания. В подростковом возрасте, дети полагают, что они</w:t>
      </w:r>
      <w:r w:rsidRPr="00123AB6">
        <w:rPr>
          <w:rFonts w:ascii="Times New Roman" w:hAnsi="Times New Roman" w:cs="Times New Roman"/>
          <w:sz w:val="28"/>
          <w:szCs w:val="28"/>
        </w:rPr>
        <w:t xml:space="preserve"> взрос</w:t>
      </w:r>
      <w:r>
        <w:rPr>
          <w:rFonts w:ascii="Times New Roman" w:hAnsi="Times New Roman" w:cs="Times New Roman"/>
          <w:sz w:val="28"/>
          <w:szCs w:val="28"/>
        </w:rPr>
        <w:t>лые</w:t>
      </w:r>
      <w:r w:rsidRPr="00123AB6">
        <w:rPr>
          <w:rFonts w:ascii="Times New Roman" w:hAnsi="Times New Roman" w:cs="Times New Roman"/>
          <w:sz w:val="28"/>
          <w:szCs w:val="28"/>
        </w:rPr>
        <w:t>, стремятся делать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123AB6">
        <w:rPr>
          <w:rFonts w:ascii="Times New Roman" w:hAnsi="Times New Roman" w:cs="Times New Roman"/>
          <w:sz w:val="28"/>
          <w:szCs w:val="28"/>
        </w:rPr>
        <w:t xml:space="preserve"> по-своему,</w:t>
      </w:r>
      <w:r>
        <w:rPr>
          <w:rFonts w:ascii="Times New Roman" w:hAnsi="Times New Roman" w:cs="Times New Roman"/>
          <w:sz w:val="28"/>
          <w:szCs w:val="28"/>
        </w:rPr>
        <w:t xml:space="preserve"> не задумываясь о последствиях,</w:t>
      </w:r>
      <w:r w:rsidRPr="00123AB6">
        <w:rPr>
          <w:rFonts w:ascii="Times New Roman" w:hAnsi="Times New Roman" w:cs="Times New Roman"/>
          <w:sz w:val="28"/>
          <w:szCs w:val="28"/>
        </w:rPr>
        <w:t xml:space="preserve"> принимают свои собственные решения, экспериментируют,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23AB6">
        <w:rPr>
          <w:rFonts w:ascii="Times New Roman" w:hAnsi="Times New Roman" w:cs="Times New Roman"/>
          <w:sz w:val="28"/>
          <w:szCs w:val="28"/>
        </w:rPr>
        <w:t>нарушают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обществе</w:t>
      </w:r>
      <w:r w:rsidRPr="00123AB6">
        <w:rPr>
          <w:rFonts w:ascii="Times New Roman" w:hAnsi="Times New Roman" w:cs="Times New Roman"/>
          <w:sz w:val="28"/>
          <w:szCs w:val="28"/>
        </w:rPr>
        <w:t xml:space="preserve"> правила. Следовательно,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C1DA2">
        <w:rPr>
          <w:rFonts w:ascii="Times New Roman" w:hAnsi="Times New Roman" w:cs="Times New Roman"/>
          <w:sz w:val="28"/>
          <w:szCs w:val="28"/>
        </w:rPr>
        <w:t xml:space="preserve">правильное правовое воспитание приводит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 Для того, ч</w:t>
      </w:r>
      <w:r w:rsidRPr="00CC1DA2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избежать антиобщественного, противоправного поведения подростка, воплощённого</w:t>
      </w:r>
      <w:r w:rsidRPr="00CC1DA2">
        <w:rPr>
          <w:rFonts w:ascii="Times New Roman" w:hAnsi="Times New Roman" w:cs="Times New Roman"/>
          <w:sz w:val="28"/>
          <w:szCs w:val="28"/>
        </w:rPr>
        <w:t xml:space="preserve"> в его проступках (действиях или бездействии), наносящих </w:t>
      </w:r>
      <w:proofErr w:type="gramStart"/>
      <w:r w:rsidRPr="00CC1DA2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CC1DA2">
        <w:rPr>
          <w:rFonts w:ascii="Times New Roman" w:hAnsi="Times New Roman" w:cs="Times New Roman"/>
          <w:sz w:val="28"/>
          <w:szCs w:val="28"/>
        </w:rPr>
        <w:t xml:space="preserve"> как отдельным гр</w:t>
      </w:r>
      <w:r>
        <w:rPr>
          <w:rFonts w:ascii="Times New Roman" w:hAnsi="Times New Roman" w:cs="Times New Roman"/>
          <w:sz w:val="28"/>
          <w:szCs w:val="28"/>
        </w:rPr>
        <w:t xml:space="preserve">ажданам, так и обществу в целом, следует формировать правосознание подростков в семье, обучать основам права в школе, также заниматься самообразованием и самовоспитанием, которое основано на воле, осознании, готовности и желании получать и использовать правовые знания. </w:t>
      </w:r>
    </w:p>
    <w:p w:rsidR="004651A1" w:rsidRDefault="004651A1" w:rsidP="0046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123AB6">
        <w:rPr>
          <w:rFonts w:ascii="Times New Roman" w:hAnsi="Times New Roman" w:cs="Times New Roman"/>
          <w:sz w:val="28"/>
          <w:szCs w:val="28"/>
        </w:rPr>
        <w:t>бобщ</w:t>
      </w:r>
      <w:r>
        <w:rPr>
          <w:rFonts w:ascii="Times New Roman" w:hAnsi="Times New Roman" w:cs="Times New Roman"/>
          <w:sz w:val="28"/>
          <w:szCs w:val="28"/>
        </w:rPr>
        <w:t>ая вышеизложенное, считаем необходимым отметить</w:t>
      </w:r>
      <w:r w:rsidRPr="00123AB6">
        <w:rPr>
          <w:rFonts w:ascii="Times New Roman" w:hAnsi="Times New Roman" w:cs="Times New Roman"/>
          <w:sz w:val="28"/>
          <w:szCs w:val="28"/>
        </w:rPr>
        <w:t>, что правосознание подростков – это незрелая, находящаяся на стадии формирования система представлений и чувств. Для преодоления негативных явлений, связанных с процессом формирования правосознания подростков необходима целенаправленная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123AB6">
        <w:rPr>
          <w:rFonts w:ascii="Times New Roman" w:hAnsi="Times New Roman" w:cs="Times New Roman"/>
          <w:sz w:val="28"/>
          <w:szCs w:val="28"/>
        </w:rPr>
        <w:t>, выстроенная с учетом интеллектуальной, эмоциональной и духовной незрелости подростков.</w:t>
      </w:r>
    </w:p>
    <w:p w:rsidR="004651A1" w:rsidRDefault="004651A1" w:rsidP="00465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A1" w:rsidRPr="00406AE5" w:rsidRDefault="004651A1" w:rsidP="00465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B6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07D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мичев, Д. М. Общая теория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7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07D9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е пособие / Д.  М.  Демичев, А. </w:t>
      </w:r>
      <w:r w:rsidRPr="000A07D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07D9">
        <w:rPr>
          <w:rFonts w:ascii="Times New Roman" w:hAnsi="Times New Roman" w:cs="Times New Roman"/>
          <w:sz w:val="28"/>
          <w:szCs w:val="28"/>
        </w:rPr>
        <w:t>Бочков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7D9">
        <w:rPr>
          <w:rFonts w:ascii="Times New Roman" w:hAnsi="Times New Roman" w:cs="Times New Roman"/>
          <w:sz w:val="28"/>
          <w:szCs w:val="28"/>
        </w:rPr>
        <w:t>– Минск</w:t>
      </w:r>
      <w:proofErr w:type="gramStart"/>
      <w:r w:rsidRPr="000A07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7D9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A07D9">
        <w:rPr>
          <w:rFonts w:ascii="Times New Roman" w:hAnsi="Times New Roman" w:cs="Times New Roman"/>
          <w:sz w:val="28"/>
          <w:szCs w:val="28"/>
        </w:rPr>
        <w:t xml:space="preserve"> школа, 2019. – 480 </w:t>
      </w:r>
      <w:proofErr w:type="gramStart"/>
      <w:r w:rsidRPr="000A07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07D9">
        <w:rPr>
          <w:rFonts w:ascii="Times New Roman" w:hAnsi="Times New Roman" w:cs="Times New Roman"/>
          <w:sz w:val="28"/>
          <w:szCs w:val="28"/>
        </w:rPr>
        <w:t>.</w:t>
      </w:r>
    </w:p>
    <w:p w:rsidR="004651A1" w:rsidRDefault="004651A1">
      <w:pPr>
        <w:spacing w:after="0" w:line="240" w:lineRule="auto"/>
        <w:jc w:val="both"/>
      </w:pPr>
      <w:r>
        <w:br w:type="page"/>
      </w:r>
    </w:p>
    <w:p w:rsidR="004651A1" w:rsidRPr="00244768" w:rsidRDefault="004651A1" w:rsidP="0046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sz w:val="28"/>
          <w:szCs w:val="28"/>
        </w:rPr>
        <w:lastRenderedPageBreak/>
        <w:t>УДК 316.6</w:t>
      </w:r>
    </w:p>
    <w:p w:rsidR="004651A1" w:rsidRPr="00497B8D" w:rsidRDefault="004651A1" w:rsidP="004651A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8D">
        <w:rPr>
          <w:rFonts w:ascii="Times New Roman" w:hAnsi="Times New Roman" w:cs="Times New Roman"/>
          <w:b/>
          <w:sz w:val="28"/>
          <w:szCs w:val="28"/>
        </w:rPr>
        <w:t>СОЦИАЛЬНО-КОММУНИКАЦИОННЫЕ ИНСТИТУТЫ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СОВРЕМЕННОМ ОБЩЕСТВЕ</w:t>
      </w:r>
    </w:p>
    <w:p w:rsidR="004651A1" w:rsidRPr="00497B8D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4F6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A2431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B44F6">
        <w:rPr>
          <w:rFonts w:ascii="Times New Roman" w:hAnsi="Times New Roman" w:cs="Times New Roman"/>
          <w:b/>
          <w:i/>
          <w:sz w:val="28"/>
          <w:szCs w:val="28"/>
        </w:rPr>
        <w:t>О.</w:t>
      </w:r>
      <w:r w:rsidR="00A24314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6B44F6">
        <w:rPr>
          <w:rFonts w:ascii="Times New Roman" w:hAnsi="Times New Roman" w:cs="Times New Roman"/>
          <w:b/>
          <w:i/>
          <w:sz w:val="28"/>
          <w:szCs w:val="28"/>
        </w:rPr>
        <w:t>Петревич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7B8D">
        <w:rPr>
          <w:rFonts w:ascii="Times New Roman" w:hAnsi="Times New Roman" w:cs="Times New Roman"/>
          <w:sz w:val="28"/>
          <w:szCs w:val="28"/>
        </w:rPr>
        <w:t>(МГУ имени А.А. Кулешова)</w:t>
      </w:r>
    </w:p>
    <w:p w:rsidR="004651A1" w:rsidRPr="00497B8D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7B8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97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8D">
        <w:rPr>
          <w:rFonts w:ascii="Times New Roman" w:hAnsi="Times New Roman" w:cs="Times New Roman"/>
          <w:sz w:val="28"/>
          <w:szCs w:val="28"/>
        </w:rPr>
        <w:t xml:space="preserve">рук. </w:t>
      </w:r>
      <w:r w:rsidRPr="006B44F6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A24314"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r w:rsidRPr="006B44F6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A24314"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proofErr w:type="spellStart"/>
      <w:r w:rsidRPr="006B44F6">
        <w:rPr>
          <w:rFonts w:ascii="Times New Roman" w:hAnsi="Times New Roman" w:cs="Times New Roman"/>
          <w:b/>
          <w:i/>
          <w:sz w:val="28"/>
          <w:szCs w:val="28"/>
        </w:rPr>
        <w:t>Ясев</w:t>
      </w:r>
      <w:proofErr w:type="spellEnd"/>
      <w:r w:rsidRPr="006B44F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651A1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п</w:t>
      </w:r>
      <w:r w:rsidRPr="00497B8D">
        <w:rPr>
          <w:rFonts w:ascii="Times New Roman" w:hAnsi="Times New Roman" w:cs="Times New Roman"/>
          <w:sz w:val="28"/>
          <w:szCs w:val="28"/>
        </w:rPr>
        <w:t>олит</w:t>
      </w:r>
      <w:proofErr w:type="gramStart"/>
      <w:r w:rsidRPr="00497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B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7B8D">
        <w:rPr>
          <w:rFonts w:ascii="Times New Roman" w:hAnsi="Times New Roman" w:cs="Times New Roman"/>
          <w:sz w:val="28"/>
          <w:szCs w:val="28"/>
        </w:rPr>
        <w:t>аук, доцент</w:t>
      </w:r>
    </w:p>
    <w:p w:rsidR="004651A1" w:rsidRDefault="004651A1" w:rsidP="004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1A1" w:rsidRDefault="004651A1" w:rsidP="00465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нормального функционирования социума необходимо зафиксировать определенные типы социальных отношений, сделать их </w:t>
      </w:r>
      <w:r w:rsidRPr="006B44F6">
        <w:rPr>
          <w:rFonts w:ascii="Times New Roman" w:eastAsia="Times New Roman" w:hAnsi="Times New Roman" w:cs="Times New Roman"/>
          <w:sz w:val="28"/>
          <w:szCs w:val="28"/>
        </w:rPr>
        <w:t>неотъемлемыми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всех членов конкретного общества либо конкретной социальной группы.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 xml:space="preserve">Такая практика, нацеленная на удовлетворение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актуальных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потребностей, состоит в формировании твердо закрепленной системы ролей и статусов</w:t>
      </w:r>
      <w:r w:rsidRPr="006B44F6">
        <w:rPr>
          <w:rFonts w:ascii="Times New Roman" w:eastAsia="Times New Roman" w:hAnsi="Times New Roman" w:cs="Times New Roman"/>
          <w:sz w:val="28"/>
          <w:szCs w:val="28"/>
        </w:rPr>
        <w:t xml:space="preserve">, указывающих индивидам правила поведения в социальных отношениях.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Разновидностью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иальной организации, формирующей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наиболее высокую степень упорядоченности, системности взаимодействия индивида с обществом, является такая структура, как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о-коммуникационный институт.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Особенность этого института состоит в том, что он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 xml:space="preserve"> в большей мере обеспечивает связь людей с учетом их потребностей и интересов, их ценностных ориентаций и социальных установок в плане готовности действовать ради удовлетворения коммуникационных потребностей.</w:t>
      </w:r>
    </w:p>
    <w:p w:rsidR="004651A1" w:rsidRDefault="004651A1" w:rsidP="00465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A9">
        <w:rPr>
          <w:rFonts w:ascii="Times New Roman" w:eastAsia="Times New Roman" w:hAnsi="Times New Roman" w:cs="Times New Roman"/>
          <w:sz w:val="28"/>
          <w:szCs w:val="28"/>
        </w:rPr>
        <w:t>Первым, кто обратил внимание на феномен социально-коммуникационных институтов, был Аркадий Васильевич Соколов. В своей работе «Общая теория социальной коммуникации» он предложил определение этому понятию, а также выделил конкретные виды социально-коммуникационных институтов</w:t>
      </w:r>
      <w:r>
        <w:rPr>
          <w:rFonts w:ascii="Times New Roman" w:eastAsia="Times New Roman" w:hAnsi="Times New Roman" w:cs="Times New Roman"/>
          <w:sz w:val="28"/>
          <w:szCs w:val="28"/>
        </w:rPr>
        <w:t>: кумулятивные и некумулятивные</w:t>
      </w:r>
      <w:r w:rsidR="00B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4F6">
        <w:rPr>
          <w:rFonts w:ascii="Times New Roman" w:eastAsia="Times New Roman" w:hAnsi="Times New Roman" w:cs="Times New Roman"/>
          <w:sz w:val="28"/>
          <w:szCs w:val="28"/>
        </w:rPr>
        <w:t>[1].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коммуникационные институты очень разнообразны. К ним относятся библиотечно-библиографическое дело, телекоммуникационные системы, а также средства  связи.</w:t>
      </w:r>
    </w:p>
    <w:p w:rsidR="004651A1" w:rsidRDefault="004651A1" w:rsidP="00465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 время возросло значение  и количество социально-коммуникационных институтов. Поэтому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рационализации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специализации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разделении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BA9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B4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4F6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5D4C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4F6"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важно упорядочить деятельность социально-коммуникационных институтов.</w:t>
      </w:r>
    </w:p>
    <w:p w:rsidR="004651A1" w:rsidRDefault="004651A1" w:rsidP="004651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1A1" w:rsidRPr="00244768" w:rsidRDefault="004651A1" w:rsidP="00465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651A1" w:rsidRPr="00914CE1" w:rsidRDefault="004651A1" w:rsidP="004651A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768">
        <w:rPr>
          <w:rFonts w:ascii="Times New Roman" w:hAnsi="Times New Roman" w:cs="Times New Roman"/>
          <w:b/>
          <w:sz w:val="28"/>
          <w:szCs w:val="28"/>
        </w:rPr>
        <w:t>Соколов,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76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44768">
        <w:rPr>
          <w:rFonts w:ascii="Times New Roman" w:hAnsi="Times New Roman" w:cs="Times New Roman"/>
          <w:b/>
          <w:sz w:val="28"/>
          <w:szCs w:val="28"/>
        </w:rPr>
        <w:t>В.</w:t>
      </w:r>
      <w:r w:rsidRPr="00914CE1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14CE1">
        <w:rPr>
          <w:rFonts w:ascii="Times New Roman" w:hAnsi="Times New Roman" w:cs="Times New Roman"/>
          <w:sz w:val="28"/>
          <w:szCs w:val="28"/>
        </w:rPr>
        <w:t>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/А. В. Соколов. – </w:t>
      </w:r>
      <w:r w:rsidRPr="00914C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914C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етербург</w:t>
      </w:r>
      <w:r w:rsidRPr="00914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Михайлова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В.А.,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14CE1">
        <w:rPr>
          <w:rFonts w:ascii="Times New Roman" w:hAnsi="Times New Roman" w:cs="Times New Roman"/>
          <w:sz w:val="28"/>
          <w:szCs w:val="28"/>
        </w:rPr>
        <w:t>461с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A1" w:rsidRDefault="004651A1" w:rsidP="004651A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CE1">
        <w:rPr>
          <w:rFonts w:ascii="Times New Roman" w:hAnsi="Times New Roman" w:cs="Times New Roman"/>
          <w:sz w:val="28"/>
          <w:szCs w:val="28"/>
        </w:rPr>
        <w:t>.</w:t>
      </w:r>
      <w:r w:rsidRPr="00244768">
        <w:rPr>
          <w:rFonts w:ascii="Times New Roman" w:hAnsi="Times New Roman" w:cs="Times New Roman"/>
          <w:b/>
          <w:sz w:val="28"/>
          <w:szCs w:val="28"/>
        </w:rPr>
        <w:t>Чугунов, А.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4476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льная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 В. Чугунов. </w:t>
      </w:r>
      <w:r w:rsidRPr="00914C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914C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НИУИТМО,2012.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CE1">
        <w:rPr>
          <w:rFonts w:ascii="Times New Roman" w:hAnsi="Times New Roman" w:cs="Times New Roman"/>
          <w:sz w:val="28"/>
          <w:szCs w:val="28"/>
        </w:rPr>
        <w:t>223с.</w:t>
      </w:r>
    </w:p>
    <w:p w:rsidR="00A24314" w:rsidRDefault="00A2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4314" w:rsidRPr="008D1965" w:rsidRDefault="00A24314" w:rsidP="00A2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0A2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Pr="008D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341.96</w:t>
      </w:r>
    </w:p>
    <w:p w:rsidR="00A24314" w:rsidRPr="00B90FF3" w:rsidRDefault="00A24314" w:rsidP="00A2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АЛИМЕНТНОГО ОБЯЗАТЕЛЬСТВА ПО МЕЖДУНАРОДНОМУ ЧАСТНОМУ ПРАВУ</w:t>
      </w:r>
    </w:p>
    <w:p w:rsidR="00A24314" w:rsidRDefault="00A24314" w:rsidP="00A24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24314" w:rsidRPr="00F910A2" w:rsidRDefault="00A24314" w:rsidP="00A24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1EF2">
        <w:rPr>
          <w:rFonts w:ascii="Times New Roman" w:hAnsi="Times New Roman" w:cs="Times New Roman"/>
          <w:b/>
          <w:i/>
          <w:sz w:val="28"/>
          <w:szCs w:val="28"/>
        </w:rPr>
        <w:t>Д.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r w:rsidRPr="00951EF2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proofErr w:type="spellStart"/>
      <w:r w:rsidRPr="00951EF2">
        <w:rPr>
          <w:rFonts w:ascii="Times New Roman" w:hAnsi="Times New Roman" w:cs="Times New Roman"/>
          <w:b/>
          <w:i/>
          <w:sz w:val="28"/>
          <w:szCs w:val="28"/>
        </w:rPr>
        <w:t>Франтикова</w:t>
      </w:r>
      <w:proofErr w:type="spellEnd"/>
      <w:r w:rsidRPr="00F9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A2">
        <w:rPr>
          <w:rFonts w:ascii="Times New Roman" w:hAnsi="Times New Roman" w:cs="Times New Roman"/>
          <w:sz w:val="28"/>
          <w:szCs w:val="28"/>
        </w:rPr>
        <w:t>(МГУ имени А.А. Кулешова)</w:t>
      </w:r>
    </w:p>
    <w:p w:rsidR="00A24314" w:rsidRDefault="00A24314" w:rsidP="00A24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10A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F91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A2">
        <w:rPr>
          <w:rFonts w:ascii="Times New Roman" w:hAnsi="Times New Roman" w:cs="Times New Roman"/>
          <w:sz w:val="28"/>
          <w:szCs w:val="28"/>
        </w:rPr>
        <w:t>рук.</w:t>
      </w:r>
      <w:r w:rsidRPr="00F9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EF2">
        <w:rPr>
          <w:rFonts w:ascii="Times New Roman" w:hAnsi="Times New Roman" w:cs="Times New Roman"/>
          <w:b/>
          <w:i/>
          <w:sz w:val="28"/>
          <w:szCs w:val="28"/>
        </w:rPr>
        <w:t>С.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r w:rsidRPr="00951EF2">
        <w:rPr>
          <w:rFonts w:ascii="Times New Roman" w:hAnsi="Times New Roman" w:cs="Times New Roman"/>
          <w:b/>
          <w:i/>
          <w:sz w:val="28"/>
          <w:szCs w:val="28"/>
        </w:rPr>
        <w:t>Н.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 </w:t>
      </w:r>
      <w:proofErr w:type="spellStart"/>
      <w:r w:rsidRPr="00951EF2">
        <w:rPr>
          <w:rFonts w:ascii="Times New Roman" w:hAnsi="Times New Roman" w:cs="Times New Roman"/>
          <w:b/>
          <w:i/>
          <w:sz w:val="28"/>
          <w:szCs w:val="28"/>
        </w:rPr>
        <w:t>Ховратова</w:t>
      </w:r>
      <w:proofErr w:type="spellEnd"/>
      <w:r w:rsidRPr="00F910A2">
        <w:rPr>
          <w:rFonts w:ascii="Times New Roman" w:hAnsi="Times New Roman" w:cs="Times New Roman"/>
          <w:sz w:val="28"/>
          <w:szCs w:val="28"/>
        </w:rPr>
        <w:t>,</w:t>
      </w:r>
      <w:r w:rsidRPr="00F91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14" w:rsidRPr="00F910A2" w:rsidRDefault="00A24314" w:rsidP="00A24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10A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0A2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A24314" w:rsidRDefault="00A24314" w:rsidP="00A24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14" w:rsidRDefault="00A24314" w:rsidP="00A2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каждое государство заботится о своих гражданах, в том числе защищают права и законные интересы детей, проживающих на их территории. Ведь экономическое сближение государств порождает появление трансграничных браков и, следовательно, семейно-правовые отношения между родителями и детьми. </w:t>
      </w:r>
    </w:p>
    <w:p w:rsidR="00A24314" w:rsidRDefault="00A24314" w:rsidP="00A2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 каждом государстве предусмотрены алиментные обязательства родителей перед детьми и определен порядок взыскания алиментов. Как и в любом правовом институте, предусматриваются международные акты, регламентирующие порядок взыскания алиментов у родителей, которые находятся на территории или являются гражданами другого государства.</w:t>
      </w:r>
    </w:p>
    <w:p w:rsidR="00A24314" w:rsidRPr="00706116" w:rsidRDefault="00A24314" w:rsidP="00A2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актам относится Конвенция о взыскании за границей алиментов, принятая 20 июня 1956 года (далее – Конвенция).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ставит своей целью облегчить лицу (истцу), которое находится на территории какой-либо из Договаривающихся Сторон, взыскание алиментов, которое оно, как оно утверждает, имеет право получать от другого лица (ответчика), которое находится под юрисдикцией какой-либо другой Договаривающейся Стороны.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настоящая Конвенция регламентирует, что законом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разрешаются все вопросы, возникающие с любым делом в рамках Конвенции, является закон государства ответчика </w:t>
      </w:r>
      <w:r w:rsidRPr="0070611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314" w:rsidRDefault="00A24314" w:rsidP="00A2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наблюдается тенденция возможности не соблюдения государствами ряда международных обязательств, в силу того, что ратифицировали на сегодняшний день только 63 государства, к примеру, Российская Федерация, Туркменистан и Узбекистан не присоединились к данной Конвенции. Учитывая вышеназванные обстоятельства, выявляется возможное затруднение выполнять должным образом государствами конституционные гарантии. Полагаем, для решения данного вопроса необходимо государствам предусмотреть национальный порядок взыскания с иностранных граждан и лиц без гражданства алиментных обязательств, для своевременной конституционной защиты своих граждан.</w:t>
      </w:r>
    </w:p>
    <w:p w:rsidR="00A24314" w:rsidRDefault="00A24314" w:rsidP="00A24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14" w:rsidRPr="0011428E" w:rsidRDefault="00A24314" w:rsidP="00A2431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24314" w:rsidRPr="003414FF" w:rsidRDefault="00A24314" w:rsidP="00A2431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14FF">
        <w:rPr>
          <w:rFonts w:ascii="Times New Roman" w:hAnsi="Times New Roman"/>
          <w:sz w:val="28"/>
          <w:szCs w:val="28"/>
        </w:rPr>
        <w:t>Конвенция о взыскании алиментов за границей [Электронный ресурс]</w:t>
      </w:r>
      <w:proofErr w:type="gramStart"/>
      <w:r w:rsidRPr="003414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14FF">
        <w:rPr>
          <w:rFonts w:ascii="Times New Roman" w:hAnsi="Times New Roman"/>
          <w:sz w:val="28"/>
          <w:szCs w:val="28"/>
        </w:rPr>
        <w:t xml:space="preserve"> [принята в г. Нью-Йорке 20.06.1956 г.] // ЭТАЛОН. Законодательство Республики Беларусь / </w:t>
      </w:r>
      <w:proofErr w:type="spellStart"/>
      <w:proofErr w:type="gramStart"/>
      <w:r w:rsidRPr="003414FF">
        <w:rPr>
          <w:rFonts w:ascii="Times New Roman" w:hAnsi="Times New Roman"/>
          <w:sz w:val="28"/>
          <w:szCs w:val="28"/>
        </w:rPr>
        <w:t>Нац</w:t>
      </w:r>
      <w:proofErr w:type="spellEnd"/>
      <w:r w:rsidRPr="003414FF">
        <w:rPr>
          <w:rFonts w:ascii="Times New Roman" w:hAnsi="Times New Roman"/>
          <w:sz w:val="28"/>
          <w:szCs w:val="28"/>
        </w:rPr>
        <w:t>. центр</w:t>
      </w:r>
      <w:proofErr w:type="gramEnd"/>
      <w:r w:rsidRPr="003414FF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3414FF">
        <w:rPr>
          <w:rFonts w:ascii="Times New Roman" w:hAnsi="Times New Roman"/>
          <w:sz w:val="28"/>
          <w:szCs w:val="28"/>
        </w:rPr>
        <w:t>информ</w:t>
      </w:r>
      <w:proofErr w:type="spellEnd"/>
      <w:r w:rsidRPr="003414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14FF">
        <w:rPr>
          <w:rFonts w:ascii="Times New Roman" w:hAnsi="Times New Roman"/>
          <w:sz w:val="28"/>
          <w:szCs w:val="28"/>
        </w:rPr>
        <w:t>Респ</w:t>
      </w:r>
      <w:proofErr w:type="spellEnd"/>
      <w:r w:rsidRPr="003414FF">
        <w:rPr>
          <w:rFonts w:ascii="Times New Roman" w:hAnsi="Times New Roman"/>
          <w:sz w:val="28"/>
          <w:szCs w:val="28"/>
        </w:rPr>
        <w:t>. Беларусь. – Минск, 2022.</w:t>
      </w:r>
    </w:p>
    <w:p w:rsidR="00A24314" w:rsidRPr="000F290B" w:rsidRDefault="00A24314" w:rsidP="00A243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4314" w:rsidRPr="000F290B" w:rsidSect="00185423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261"/>
    <w:multiLevelType w:val="hybridMultilevel"/>
    <w:tmpl w:val="9DB22664"/>
    <w:lvl w:ilvl="0" w:tplc="E93658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C7D03"/>
    <w:multiLevelType w:val="hybridMultilevel"/>
    <w:tmpl w:val="841A4D60"/>
    <w:lvl w:ilvl="0" w:tplc="384AC350">
      <w:start w:val="1"/>
      <w:numFmt w:val="decimal"/>
      <w:lvlText w:val="%1)"/>
      <w:lvlJc w:val="left"/>
      <w:pPr>
        <w:ind w:left="1069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E00F6"/>
    <w:multiLevelType w:val="hybridMultilevel"/>
    <w:tmpl w:val="5FE4182C"/>
    <w:lvl w:ilvl="0" w:tplc="3F24B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51A1"/>
    <w:rsid w:val="00073B52"/>
    <w:rsid w:val="00185423"/>
    <w:rsid w:val="00237370"/>
    <w:rsid w:val="002C688A"/>
    <w:rsid w:val="003B09FE"/>
    <w:rsid w:val="003B17A5"/>
    <w:rsid w:val="00433FBB"/>
    <w:rsid w:val="004651A1"/>
    <w:rsid w:val="00470415"/>
    <w:rsid w:val="005B69AA"/>
    <w:rsid w:val="008E5E2C"/>
    <w:rsid w:val="009D627B"/>
    <w:rsid w:val="00A24314"/>
    <w:rsid w:val="00AD24DE"/>
    <w:rsid w:val="00AD72DE"/>
    <w:rsid w:val="00B1475D"/>
    <w:rsid w:val="00B45ED6"/>
    <w:rsid w:val="00BA4BB7"/>
    <w:rsid w:val="00C87C34"/>
    <w:rsid w:val="00DA6460"/>
    <w:rsid w:val="00E90B2E"/>
    <w:rsid w:val="00E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1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5E2C"/>
    <w:pPr>
      <w:keepNext/>
      <w:spacing w:line="288" w:lineRule="auto"/>
      <w:jc w:val="center"/>
      <w:outlineLvl w:val="0"/>
    </w:pPr>
    <w:rPr>
      <w:b/>
      <w:bCs/>
      <w:caps/>
      <w:kern w:val="32"/>
      <w:sz w:val="32"/>
      <w:szCs w:val="32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75D"/>
    <w:pPr>
      <w:keepNext/>
      <w:keepLines/>
      <w:jc w:val="center"/>
      <w:outlineLvl w:val="1"/>
    </w:pPr>
    <w:rPr>
      <w:rFonts w:eastAsiaTheme="majorEastAsia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5E2C"/>
    <w:rPr>
      <w:rFonts w:ascii="Times New Roman" w:hAnsi="Times New Roman"/>
      <w:b/>
      <w:bCs/>
      <w:caps/>
      <w:kern w:val="32"/>
      <w:sz w:val="32"/>
      <w:szCs w:val="32"/>
      <w:lang w:val="be-BY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475D"/>
    <w:rPr>
      <w:rFonts w:eastAsiaTheme="majorEastAsia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46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1306</Words>
  <Characters>7445</Characters>
  <Application>Microsoft Office Word</Application>
  <DocSecurity>0</DocSecurity>
  <Lines>62</Lines>
  <Paragraphs>17</Paragraphs>
  <ScaleCrop>false</ScaleCrop>
  <Company>home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2022-04-19T13:20:00Z</dcterms:created>
  <dcterms:modified xsi:type="dcterms:W3CDTF">2022-04-20T10:20:00Z</dcterms:modified>
</cp:coreProperties>
</file>